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0C" w:rsidRDefault="00102D0C" w:rsidP="00102D0C">
      <w:pPr>
        <w:snapToGrid w:val="0"/>
        <w:spacing w:line="500" w:lineRule="atLeast"/>
        <w:ind w:rightChars="-60" w:right="-126"/>
        <w:rPr>
          <w:rFonts w:ascii="黑体" w:eastAsia="黑体"/>
          <w:sz w:val="32"/>
          <w:szCs w:val="32"/>
        </w:rPr>
      </w:pPr>
    </w:p>
    <w:p w:rsidR="00102D0C" w:rsidRDefault="00102D0C" w:rsidP="00102D0C">
      <w:pPr>
        <w:snapToGrid w:val="0"/>
        <w:spacing w:line="500" w:lineRule="atLeast"/>
        <w:ind w:rightChars="-60" w:right="-126"/>
        <w:rPr>
          <w:rFonts w:ascii="黑体" w:eastAsia="黑体"/>
          <w:sz w:val="32"/>
          <w:szCs w:val="32"/>
        </w:rPr>
      </w:pPr>
    </w:p>
    <w:p w:rsidR="00102D0C" w:rsidRDefault="00102D0C" w:rsidP="00102D0C">
      <w:pPr>
        <w:snapToGrid w:val="0"/>
        <w:spacing w:line="500" w:lineRule="atLeast"/>
        <w:ind w:rightChars="-60" w:right="-126"/>
        <w:rPr>
          <w:rFonts w:ascii="黑体" w:eastAsia="黑体"/>
          <w:sz w:val="32"/>
          <w:szCs w:val="32"/>
        </w:rPr>
      </w:pPr>
    </w:p>
    <w:p w:rsidR="00102D0C" w:rsidRDefault="00102D0C" w:rsidP="00102D0C">
      <w:pPr>
        <w:snapToGrid w:val="0"/>
        <w:spacing w:line="500" w:lineRule="atLeast"/>
        <w:ind w:rightChars="-60" w:right="-126"/>
        <w:rPr>
          <w:rFonts w:ascii="黑体" w:eastAsia="黑体"/>
          <w:sz w:val="32"/>
          <w:szCs w:val="32"/>
        </w:rPr>
      </w:pPr>
    </w:p>
    <w:p w:rsidR="00102D0C" w:rsidRPr="0018632A" w:rsidRDefault="00102D0C" w:rsidP="00102D0C">
      <w:pPr>
        <w:snapToGrid w:val="0"/>
        <w:spacing w:line="500" w:lineRule="atLeast"/>
        <w:ind w:rightChars="-60" w:right="-126"/>
        <w:jc w:val="center"/>
        <w:rPr>
          <w:rFonts w:ascii="方正小标宋_GBK" w:eastAsia="方正小标宋_GBK" w:hAnsi="宋体"/>
          <w:bCs/>
          <w:color w:val="FF0000"/>
          <w:spacing w:val="70"/>
          <w:sz w:val="72"/>
        </w:rPr>
      </w:pPr>
      <w:r>
        <w:rPr>
          <w:rFonts w:ascii="方正小标宋_GBK" w:eastAsia="方正小标宋_GBK" w:hAnsi="宋体" w:hint="eastAsia"/>
          <w:bCs/>
          <w:color w:val="FF0000"/>
          <w:spacing w:val="70"/>
          <w:sz w:val="72"/>
        </w:rPr>
        <w:t>上海电机学院文件</w:t>
      </w:r>
    </w:p>
    <w:p w:rsidR="00102D0C" w:rsidRDefault="00102D0C" w:rsidP="00102D0C">
      <w:pPr>
        <w:snapToGrid w:val="0"/>
        <w:spacing w:line="560" w:lineRule="exact"/>
        <w:ind w:rightChars="-60" w:right="-126" w:firstLineChars="200" w:firstLine="640"/>
        <w:rPr>
          <w:sz w:val="32"/>
        </w:rPr>
      </w:pPr>
    </w:p>
    <w:p w:rsidR="00102D0C" w:rsidRDefault="00102D0C" w:rsidP="00102D0C">
      <w:pPr>
        <w:snapToGrid w:val="0"/>
        <w:spacing w:line="500" w:lineRule="atLeast"/>
        <w:ind w:rightChars="-60" w:right="-126" w:firstLineChars="100" w:firstLine="320"/>
        <w:jc w:val="center"/>
        <w:rPr>
          <w:rFonts w:ascii="仿宋_GB2312" w:eastAsia="仿宋_GB2312"/>
          <w:sz w:val="32"/>
          <w:szCs w:val="32"/>
        </w:rPr>
      </w:pPr>
      <w:bookmarkStart w:id="0" w:name="文件编号"/>
      <w:r>
        <w:rPr>
          <w:rFonts w:ascii="仿宋_GB2312" w:eastAsia="仿宋_GB2312" w:hint="eastAsia"/>
          <w:sz w:val="32"/>
          <w:szCs w:val="32"/>
        </w:rPr>
        <w:t>沪</w:t>
      </w:r>
      <w:proofErr w:type="gramStart"/>
      <w:r>
        <w:rPr>
          <w:rFonts w:ascii="仿宋_GB2312" w:eastAsia="仿宋_GB2312" w:hint="eastAsia"/>
          <w:sz w:val="32"/>
          <w:szCs w:val="32"/>
        </w:rPr>
        <w:t>电机院财〔2018〕</w:t>
      </w:r>
      <w:proofErr w:type="gramEnd"/>
      <w:r>
        <w:rPr>
          <w:rFonts w:ascii="仿宋_GB2312" w:eastAsia="仿宋_GB2312" w:hint="eastAsia"/>
          <w:sz w:val="32"/>
          <w:szCs w:val="32"/>
        </w:rPr>
        <w:t>310</w:t>
      </w:r>
      <w:bookmarkEnd w:id="0"/>
      <w:r>
        <w:rPr>
          <w:rFonts w:ascii="仿宋_GB2312" w:eastAsia="仿宋_GB2312" w:hint="eastAsia"/>
          <w:sz w:val="32"/>
          <w:szCs w:val="32"/>
        </w:rPr>
        <w:t>号</w:t>
      </w:r>
    </w:p>
    <w:p w:rsidR="00102D0C" w:rsidRDefault="00102D0C" w:rsidP="00102D0C">
      <w:pPr>
        <w:snapToGrid w:val="0"/>
        <w:spacing w:line="500" w:lineRule="atLeast"/>
        <w:ind w:rightChars="-60" w:right="-126" w:firstLineChars="100" w:firstLine="320"/>
        <w:jc w:val="center"/>
        <w:rPr>
          <w:rFonts w:ascii="仿宋_GB2312" w:eastAsia="仿宋_GB2312"/>
          <w:sz w:val="32"/>
          <w:szCs w:val="32"/>
        </w:rPr>
      </w:pPr>
    </w:p>
    <w:p w:rsidR="00102D0C" w:rsidRPr="006E3487" w:rsidRDefault="00392DD2" w:rsidP="00102D0C">
      <w:pPr>
        <w:snapToGrid w:val="0"/>
        <w:spacing w:line="560" w:lineRule="atLeast"/>
        <w:jc w:val="center"/>
        <w:rPr>
          <w:rFonts w:ascii="方正小标宋简体" w:eastAsia="方正小标宋简体"/>
          <w:sz w:val="32"/>
          <w:szCs w:val="32"/>
        </w:rPr>
      </w:pPr>
      <w:r w:rsidRPr="00392DD2">
        <w:rPr>
          <w:rFonts w:ascii="方正小标宋简体" w:eastAsia="方正小标宋简体"/>
          <w:sz w:val="36"/>
        </w:rPr>
        <w:pict>
          <v:line id="直线 7" o:spid="_x0000_s2050" style="position:absolute;left:0;text-align:left;z-index:251660288" from="0,11.35pt" to="6in,11.35pt" strokecolor="red" strokeweight="2pt"/>
        </w:pict>
      </w:r>
    </w:p>
    <w:p w:rsidR="00102D0C" w:rsidRDefault="00102D0C" w:rsidP="00102D0C">
      <w:pPr>
        <w:snapToGrid w:val="0"/>
        <w:spacing w:line="500" w:lineRule="atLeast"/>
        <w:jc w:val="center"/>
        <w:rPr>
          <w:rFonts w:ascii="方正小标宋_GBK" w:eastAsia="方正小标宋_GBK" w:hAnsi="宋体"/>
          <w:sz w:val="44"/>
          <w:szCs w:val="44"/>
        </w:rPr>
      </w:pPr>
      <w:bookmarkStart w:id="1" w:name="文件标题"/>
      <w:r>
        <w:rPr>
          <w:rFonts w:ascii="方正小标宋_GBK" w:eastAsia="方正小标宋_GBK" w:hAnsi="宋体" w:hint="eastAsia"/>
          <w:sz w:val="44"/>
          <w:szCs w:val="44"/>
        </w:rPr>
        <w:t>关于印发上海电机学院项目库管理</w:t>
      </w:r>
    </w:p>
    <w:p w:rsidR="00102D0C" w:rsidRPr="006E3487" w:rsidRDefault="00102D0C" w:rsidP="00102D0C">
      <w:pPr>
        <w:snapToGrid w:val="0"/>
        <w:spacing w:line="500" w:lineRule="atLeast"/>
        <w:jc w:val="center"/>
        <w:rPr>
          <w:rFonts w:ascii="方正小标宋_GBK" w:eastAsia="方正小标宋_GBK" w:hAnsi="宋体"/>
          <w:sz w:val="44"/>
          <w:szCs w:val="44"/>
        </w:rPr>
      </w:pPr>
      <w:r>
        <w:rPr>
          <w:rFonts w:ascii="方正小标宋_GBK" w:eastAsia="方正小标宋_GBK" w:hAnsi="宋体" w:hint="eastAsia"/>
          <w:sz w:val="44"/>
          <w:szCs w:val="44"/>
        </w:rPr>
        <w:t>办法（试行）的通知</w:t>
      </w:r>
      <w:bookmarkEnd w:id="1"/>
      <w:r>
        <w:rPr>
          <w:rFonts w:ascii="方正小标宋_GBK" w:eastAsia="方正小标宋_GBK" w:hint="eastAsia"/>
          <w:sz w:val="44"/>
          <w:szCs w:val="44"/>
        </w:rPr>
        <w:t xml:space="preserve"> </w:t>
      </w:r>
    </w:p>
    <w:p w:rsidR="00102D0C" w:rsidRDefault="00102D0C" w:rsidP="00102D0C"/>
    <w:p w:rsidR="00102D0C" w:rsidRDefault="00102D0C" w:rsidP="00102D0C">
      <w:pPr>
        <w:tabs>
          <w:tab w:val="left" w:pos="1980"/>
        </w:tabs>
        <w:adjustRightInd w:val="0"/>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各部门、各二级学院：</w:t>
      </w:r>
    </w:p>
    <w:p w:rsidR="00102D0C" w:rsidRDefault="00102D0C" w:rsidP="00102D0C">
      <w:pPr>
        <w:tabs>
          <w:tab w:val="left" w:pos="1980"/>
        </w:tabs>
        <w:adjustRightInd w:val="0"/>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经由上海电机学院2018年第27次校长办公会审议通过，现将《上海电机学院项目库管理办法（试行）》予以印发，望认真贯彻落实。</w:t>
      </w:r>
    </w:p>
    <w:p w:rsidR="00102D0C" w:rsidRDefault="00102D0C" w:rsidP="00102D0C">
      <w:pPr>
        <w:tabs>
          <w:tab w:val="left" w:pos="1980"/>
        </w:tabs>
        <w:adjustRightInd w:val="0"/>
        <w:spacing w:line="560" w:lineRule="exact"/>
        <w:ind w:firstLineChars="200" w:firstLine="640"/>
        <w:rPr>
          <w:rFonts w:ascii="仿宋" w:eastAsia="仿宋" w:hAnsi="仿宋" w:cs="宋体"/>
          <w:color w:val="000000"/>
          <w:kern w:val="0"/>
          <w:sz w:val="32"/>
          <w:szCs w:val="32"/>
        </w:rPr>
      </w:pPr>
      <w:r w:rsidRPr="006E3487">
        <w:rPr>
          <w:rFonts w:ascii="仿宋" w:eastAsia="仿宋" w:hAnsi="仿宋" w:cs="宋体" w:hint="eastAsia"/>
          <w:color w:val="000000"/>
          <w:kern w:val="0"/>
          <w:sz w:val="32"/>
          <w:szCs w:val="32"/>
        </w:rPr>
        <w:t>附件：上海电机学院项目库管理办法（试行）</w:t>
      </w:r>
    </w:p>
    <w:p w:rsidR="00102D0C" w:rsidRPr="00785DE2" w:rsidRDefault="00102D0C" w:rsidP="00102D0C">
      <w:pPr>
        <w:tabs>
          <w:tab w:val="left" w:pos="1980"/>
        </w:tabs>
        <w:adjustRightInd w:val="0"/>
        <w:spacing w:line="560" w:lineRule="exact"/>
        <w:ind w:firstLineChars="200" w:firstLine="640"/>
        <w:rPr>
          <w:rFonts w:ascii="仿宋" w:eastAsia="仿宋" w:hAnsi="仿宋" w:cs="宋体"/>
          <w:color w:val="000000"/>
          <w:kern w:val="0"/>
          <w:sz w:val="32"/>
          <w:szCs w:val="32"/>
        </w:rPr>
      </w:pPr>
    </w:p>
    <w:p w:rsidR="00102D0C" w:rsidRDefault="00102D0C" w:rsidP="00102D0C">
      <w:pPr>
        <w:adjustRightInd w:val="0"/>
        <w:spacing w:line="560" w:lineRule="exact"/>
        <w:ind w:right="960" w:firstLineChars="200" w:firstLine="640"/>
        <w:jc w:val="right"/>
        <w:rPr>
          <w:rFonts w:ascii="仿宋" w:eastAsia="仿宋" w:hAnsi="仿宋"/>
          <w:sz w:val="32"/>
          <w:szCs w:val="32"/>
        </w:rPr>
      </w:pPr>
      <w:r>
        <w:rPr>
          <w:rFonts w:ascii="仿宋" w:eastAsia="仿宋" w:hAnsi="仿宋" w:hint="eastAsia"/>
          <w:sz w:val="32"/>
          <w:szCs w:val="32"/>
        </w:rPr>
        <w:t xml:space="preserve">上海电机学院      </w:t>
      </w:r>
    </w:p>
    <w:p w:rsidR="00102D0C" w:rsidRDefault="00102D0C" w:rsidP="00102D0C">
      <w:pPr>
        <w:adjustRightInd w:val="0"/>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 xml:space="preserve">2018年10月19日    </w:t>
      </w:r>
    </w:p>
    <w:p w:rsidR="00102D0C" w:rsidRDefault="00102D0C" w:rsidP="00102D0C">
      <w:pPr>
        <w:spacing w:line="480" w:lineRule="exact"/>
        <w:rPr>
          <w:rFonts w:ascii="仿宋_GB2312" w:eastAsia="仿宋_GB2312"/>
          <w:color w:val="000000"/>
          <w:sz w:val="28"/>
          <w:szCs w:val="28"/>
        </w:rPr>
      </w:pPr>
      <w:r>
        <w:rPr>
          <w:rFonts w:ascii="仿宋" w:eastAsia="仿宋" w:hAnsi="仿宋" w:hint="eastAsia"/>
          <w:sz w:val="32"/>
          <w:szCs w:val="32"/>
        </w:rPr>
        <w:t xml:space="preserve"> </w:t>
      </w:r>
    </w:p>
    <w:tbl>
      <w:tblPr>
        <w:tblpPr w:leftFromText="180" w:rightFromText="180" w:vertAnchor="text" w:horzAnchor="margin" w:tblpY="54"/>
        <w:tblW w:w="0" w:type="auto"/>
        <w:tblBorders>
          <w:top w:val="single" w:sz="12" w:space="0" w:color="auto"/>
          <w:bottom w:val="single" w:sz="12" w:space="0" w:color="auto"/>
          <w:insideH w:val="single" w:sz="4" w:space="0" w:color="auto"/>
          <w:insideV w:val="single" w:sz="4" w:space="0" w:color="auto"/>
        </w:tblBorders>
        <w:tblLayout w:type="fixed"/>
        <w:tblLook w:val="0000"/>
      </w:tblPr>
      <w:tblGrid>
        <w:gridCol w:w="8528"/>
      </w:tblGrid>
      <w:tr w:rsidR="00102D0C" w:rsidTr="00D5433F">
        <w:tc>
          <w:tcPr>
            <w:tcW w:w="8528" w:type="dxa"/>
            <w:tcBorders>
              <w:top w:val="single" w:sz="12" w:space="0" w:color="auto"/>
              <w:left w:val="nil"/>
              <w:bottom w:val="single" w:sz="12" w:space="0" w:color="auto"/>
              <w:right w:val="nil"/>
            </w:tcBorders>
          </w:tcPr>
          <w:p w:rsidR="00102D0C" w:rsidRDefault="00102D0C" w:rsidP="00785DE2">
            <w:pPr>
              <w:snapToGrid w:val="0"/>
              <w:spacing w:line="500" w:lineRule="atLeast"/>
              <w:ind w:rightChars="39" w:right="82"/>
              <w:rPr>
                <w:rFonts w:ascii="仿宋_GB2312" w:eastAsia="仿宋_GB2312" w:hAnsi="宋体"/>
                <w:color w:val="000000"/>
                <w:sz w:val="28"/>
                <w:szCs w:val="28"/>
              </w:rPr>
            </w:pPr>
            <w:r>
              <w:rPr>
                <w:rFonts w:ascii="仿宋_GB2312" w:eastAsia="仿宋_GB2312" w:hint="eastAsia"/>
                <w:color w:val="000000"/>
                <w:sz w:val="28"/>
                <w:szCs w:val="28"/>
              </w:rPr>
              <w:t xml:space="preserve">上海电机学院党政办公室        </w:t>
            </w:r>
            <w:r>
              <w:rPr>
                <w:rFonts w:ascii="仿宋_GB2312" w:eastAsia="仿宋_GB2312"/>
                <w:color w:val="000000"/>
                <w:sz w:val="28"/>
                <w:szCs w:val="28"/>
              </w:rPr>
              <w:t xml:space="preserve">       </w:t>
            </w:r>
            <w:bookmarkStart w:id="2" w:name="签发日期"/>
            <w:r>
              <w:rPr>
                <w:rFonts w:ascii="仿宋_GB2312" w:eastAsia="仿宋_GB2312" w:hint="eastAsia"/>
                <w:color w:val="000000"/>
                <w:sz w:val="28"/>
                <w:szCs w:val="28"/>
              </w:rPr>
              <w:t>2018年10月24日</w:t>
            </w:r>
            <w:bookmarkEnd w:id="2"/>
            <w:r>
              <w:rPr>
                <w:rFonts w:ascii="仿宋_GB2312" w:eastAsia="仿宋_GB2312" w:hint="eastAsia"/>
                <w:color w:val="000000"/>
                <w:sz w:val="28"/>
                <w:szCs w:val="28"/>
              </w:rPr>
              <w:t xml:space="preserve">印发 </w:t>
            </w:r>
            <w:r>
              <w:rPr>
                <w:rFonts w:ascii="仿宋_GB2312" w:eastAsia="仿宋_GB2312"/>
                <w:color w:val="000000"/>
                <w:sz w:val="28"/>
                <w:szCs w:val="28"/>
              </w:rPr>
              <w:t xml:space="preserve"> </w:t>
            </w:r>
          </w:p>
        </w:tc>
      </w:tr>
    </w:tbl>
    <w:p w:rsidR="00102D0C" w:rsidRDefault="00102D0C" w:rsidP="00102D0C">
      <w:pPr>
        <w:tabs>
          <w:tab w:val="left" w:pos="3802"/>
        </w:tabs>
        <w:jc w:val="left"/>
      </w:pPr>
    </w:p>
    <w:p w:rsidR="00102D0C" w:rsidRPr="006E3487" w:rsidRDefault="00102D0C" w:rsidP="00102D0C">
      <w:pPr>
        <w:pStyle w:val="1"/>
        <w:spacing w:line="480" w:lineRule="exact"/>
        <w:jc w:val="left"/>
        <w:rPr>
          <w:rFonts w:ascii="黑体" w:eastAsia="黑体" w:hAnsi="黑体"/>
          <w:b w:val="0"/>
          <w:color w:val="000000"/>
          <w:sz w:val="28"/>
          <w:szCs w:val="28"/>
        </w:rPr>
      </w:pPr>
      <w:r w:rsidRPr="006E3487">
        <w:rPr>
          <w:rFonts w:ascii="黑体" w:eastAsia="黑体" w:hAnsi="黑体" w:hint="eastAsia"/>
          <w:b w:val="0"/>
          <w:color w:val="000000"/>
          <w:sz w:val="28"/>
          <w:szCs w:val="28"/>
        </w:rPr>
        <w:t>附件：</w:t>
      </w:r>
    </w:p>
    <w:p w:rsidR="00102D0C" w:rsidRDefault="00102D0C" w:rsidP="00102D0C">
      <w:pPr>
        <w:pStyle w:val="1"/>
        <w:spacing w:line="480" w:lineRule="exact"/>
        <w:ind w:firstLineChars="200" w:firstLine="720"/>
        <w:jc w:val="center"/>
        <w:rPr>
          <w:rFonts w:ascii="方正小标宋_GBK" w:eastAsia="方正小标宋_GBK" w:hAnsi="黑体"/>
          <w:b w:val="0"/>
          <w:bCs w:val="0"/>
          <w:kern w:val="2"/>
          <w:sz w:val="36"/>
          <w:szCs w:val="36"/>
        </w:rPr>
      </w:pPr>
      <w:r>
        <w:rPr>
          <w:rFonts w:ascii="方正小标宋_GBK" w:eastAsia="方正小标宋_GBK" w:hAnsi="黑体" w:hint="eastAsia"/>
          <w:b w:val="0"/>
          <w:bCs w:val="0"/>
          <w:kern w:val="2"/>
          <w:sz w:val="36"/>
          <w:szCs w:val="36"/>
        </w:rPr>
        <w:t>上海电机学院项目库管理办法（试行）</w:t>
      </w:r>
    </w:p>
    <w:p w:rsidR="00102D0C" w:rsidRDefault="00102D0C" w:rsidP="00102D0C">
      <w:pPr>
        <w:spacing w:line="480" w:lineRule="exact"/>
        <w:ind w:firstLineChars="200" w:firstLine="560"/>
        <w:jc w:val="center"/>
        <w:rPr>
          <w:rFonts w:ascii="黑体" w:eastAsia="黑体" w:hAnsi="黑体"/>
          <w:bCs/>
          <w:color w:val="000000"/>
          <w:sz w:val="28"/>
          <w:szCs w:val="28"/>
        </w:rPr>
      </w:pPr>
      <w:r>
        <w:rPr>
          <w:rFonts w:ascii="黑体" w:eastAsia="黑体" w:hAnsi="黑体" w:hint="eastAsia"/>
          <w:bCs/>
          <w:color w:val="000000"/>
          <w:sz w:val="28"/>
          <w:szCs w:val="28"/>
        </w:rPr>
        <w:t>第一章 总则</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第一条</w:t>
      </w:r>
      <w:r>
        <w:rPr>
          <w:rFonts w:ascii="仿宋" w:eastAsia="仿宋" w:hAnsi="仿宋" w:hint="eastAsia"/>
          <w:color w:val="000000"/>
          <w:sz w:val="28"/>
          <w:szCs w:val="28"/>
        </w:rPr>
        <w:t xml:space="preserve"> 为规范和加强学校项目预算管理，提高资金使用效益，促进学校内涵建设和教育事业持续、健康发展，根据《中央本级项目库管理规定（试行）》（财预〔2002〕358号）以及《上海市市本级项目支出预算管理暂行办法》（</w:t>
      </w:r>
      <w:proofErr w:type="gramStart"/>
      <w:r>
        <w:rPr>
          <w:rFonts w:ascii="仿宋" w:eastAsia="仿宋" w:hAnsi="仿宋" w:hint="eastAsia"/>
          <w:color w:val="000000"/>
          <w:sz w:val="28"/>
          <w:szCs w:val="28"/>
        </w:rPr>
        <w:t>沪财预</w:t>
      </w:r>
      <w:proofErr w:type="gramEnd"/>
      <w:r>
        <w:rPr>
          <w:rFonts w:ascii="仿宋" w:eastAsia="仿宋" w:hAnsi="仿宋" w:hint="eastAsia"/>
          <w:color w:val="000000"/>
          <w:sz w:val="28"/>
          <w:szCs w:val="28"/>
        </w:rPr>
        <w:t>〔20</w:t>
      </w:r>
      <w:r>
        <w:rPr>
          <w:rFonts w:ascii="仿宋" w:eastAsia="仿宋" w:hAnsi="仿宋"/>
          <w:color w:val="000000"/>
          <w:sz w:val="28"/>
          <w:szCs w:val="28"/>
        </w:rPr>
        <w:t>17</w:t>
      </w:r>
      <w:r>
        <w:rPr>
          <w:rFonts w:ascii="仿宋" w:eastAsia="仿宋" w:hAnsi="仿宋" w:hint="eastAsia"/>
          <w:color w:val="000000"/>
          <w:sz w:val="28"/>
          <w:szCs w:val="28"/>
        </w:rPr>
        <w:t>〕7</w:t>
      </w:r>
      <w:r>
        <w:rPr>
          <w:rFonts w:ascii="仿宋" w:eastAsia="仿宋" w:hAnsi="仿宋"/>
          <w:color w:val="000000"/>
          <w:sz w:val="28"/>
          <w:szCs w:val="28"/>
        </w:rPr>
        <w:t>6</w:t>
      </w:r>
      <w:r>
        <w:rPr>
          <w:rFonts w:ascii="仿宋" w:eastAsia="仿宋" w:hAnsi="仿宋" w:hint="eastAsia"/>
          <w:color w:val="000000"/>
          <w:sz w:val="28"/>
          <w:szCs w:val="28"/>
        </w:rPr>
        <w:t>号）《上海市教育委员会关于进一步规范和加强市教委系统项目支出预算管理实施意见》（沪教委财〔20</w:t>
      </w:r>
      <w:r>
        <w:rPr>
          <w:rFonts w:ascii="仿宋" w:eastAsia="仿宋" w:hAnsi="仿宋"/>
          <w:color w:val="000000"/>
          <w:sz w:val="28"/>
          <w:szCs w:val="28"/>
        </w:rPr>
        <w:t>17</w:t>
      </w:r>
      <w:r>
        <w:rPr>
          <w:rFonts w:ascii="仿宋" w:eastAsia="仿宋" w:hAnsi="仿宋" w:hint="eastAsia"/>
          <w:color w:val="000000"/>
          <w:sz w:val="28"/>
          <w:szCs w:val="28"/>
        </w:rPr>
        <w:t>〕102号）等相关规定，结合我校实际，特制定本办法。</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第二条</w:t>
      </w:r>
      <w:r>
        <w:rPr>
          <w:rFonts w:ascii="仿宋" w:eastAsia="仿宋" w:hAnsi="仿宋" w:hint="eastAsia"/>
          <w:color w:val="000000"/>
          <w:sz w:val="28"/>
          <w:szCs w:val="28"/>
        </w:rPr>
        <w:t xml:space="preserve"> 本办法所称项目是指根据学校中长期发展规划及年度各项事业发展计划，纳入学校年初财政资金（含教育收费）预算安排的需评审的项目，适用于非标准经常性项目和一次项目。项目库是对项目支出预算进行制度化、规范化管理的数据库系统，是编制部门预算和中长期财政规划的基础。纳入项目库管理的项目，经预算批复后即可组织实施。</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第三条</w:t>
      </w:r>
      <w:r>
        <w:rPr>
          <w:rFonts w:ascii="仿宋" w:eastAsia="仿宋" w:hAnsi="仿宋" w:hint="eastAsia"/>
          <w:color w:val="000000"/>
          <w:sz w:val="28"/>
          <w:szCs w:val="28"/>
        </w:rPr>
        <w:t xml:space="preserve"> 学校项目库分类及归口管理部门。根据项目业务性质，分为教学类项目库（教务处）、学科科研类项目库（学科办、科技处）、信息化建设类项目库（信息化中心）、后勤基建类项目库（后勤处、基建处）、安防</w:t>
      </w:r>
      <w:proofErr w:type="gramStart"/>
      <w:r>
        <w:rPr>
          <w:rFonts w:ascii="仿宋" w:eastAsia="仿宋" w:hAnsi="仿宋" w:hint="eastAsia"/>
          <w:color w:val="000000"/>
          <w:sz w:val="28"/>
          <w:szCs w:val="28"/>
        </w:rPr>
        <w:t>技防类项目</w:t>
      </w:r>
      <w:proofErr w:type="gramEnd"/>
      <w:r>
        <w:rPr>
          <w:rFonts w:ascii="仿宋" w:eastAsia="仿宋" w:hAnsi="仿宋" w:hint="eastAsia"/>
          <w:color w:val="000000"/>
          <w:sz w:val="28"/>
          <w:szCs w:val="28"/>
        </w:rPr>
        <w:t>库（</w:t>
      </w:r>
      <w:bookmarkStart w:id="3" w:name="_GoBack"/>
      <w:r>
        <w:rPr>
          <w:rFonts w:ascii="仿宋" w:eastAsia="仿宋" w:hAnsi="仿宋" w:hint="eastAsia"/>
          <w:color w:val="000000"/>
          <w:sz w:val="28"/>
          <w:szCs w:val="28"/>
        </w:rPr>
        <w:t>信息化中心</w:t>
      </w:r>
      <w:bookmarkEnd w:id="3"/>
      <w:r>
        <w:rPr>
          <w:rFonts w:ascii="仿宋" w:eastAsia="仿宋" w:hAnsi="仿宋" w:hint="eastAsia"/>
          <w:color w:val="000000"/>
          <w:sz w:val="28"/>
          <w:szCs w:val="28"/>
        </w:rPr>
        <w:t>）、设备购置类（资产与实验室管理处）以及其它类项目库。</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第四条</w:t>
      </w:r>
      <w:r>
        <w:rPr>
          <w:rFonts w:ascii="仿宋" w:eastAsia="仿宋" w:hAnsi="仿宋" w:hint="eastAsia"/>
          <w:color w:val="000000"/>
          <w:sz w:val="28"/>
          <w:szCs w:val="28"/>
        </w:rPr>
        <w:t xml:space="preserve"> 项目库管理应当遵循下列原则：</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)科学性原则。项目立项须进行项目必要性和可行性论证与评审。</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(二)择优性原则。项目选择以学校中长期发展规划和年度工作计划为依据，根据项目的轻重缓急、预期效益大小及受益影响范围等综合因</w:t>
      </w:r>
      <w:r>
        <w:rPr>
          <w:rFonts w:ascii="仿宋" w:eastAsia="仿宋" w:hAnsi="仿宋" w:hint="eastAsia"/>
          <w:color w:val="000000"/>
          <w:sz w:val="28"/>
          <w:szCs w:val="28"/>
        </w:rPr>
        <w:lastRenderedPageBreak/>
        <w:t>素，合理确定项目安排的优先顺序。</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(三)滚动管理原则。学校</w:t>
      </w:r>
      <w:proofErr w:type="gramStart"/>
      <w:r>
        <w:rPr>
          <w:rFonts w:ascii="仿宋" w:eastAsia="仿宋" w:hAnsi="仿宋" w:hint="eastAsia"/>
          <w:color w:val="000000"/>
          <w:sz w:val="28"/>
          <w:szCs w:val="28"/>
        </w:rPr>
        <w:t>项目库按事业</w:t>
      </w:r>
      <w:proofErr w:type="gramEnd"/>
      <w:r>
        <w:rPr>
          <w:rFonts w:ascii="仿宋" w:eastAsia="仿宋" w:hAnsi="仿宋" w:hint="eastAsia"/>
          <w:color w:val="000000"/>
          <w:sz w:val="28"/>
          <w:szCs w:val="28"/>
        </w:rPr>
        <w:t>发展的需要进行滚动管理。跨年度实施的项目可在三个预算年度内滚动安排资金。</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(四)绩效管理原则。学校和归口职能部门对项目的执行全过程实施追踪问效，逐步建立项目预算安排与执行结果有机联系的绩效评价机制。</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（五）“统一领导、分级管理”原则。学校项目库工作小组在学校党政领导下，负责</w:t>
      </w:r>
      <w:proofErr w:type="gramStart"/>
      <w:r>
        <w:rPr>
          <w:rFonts w:ascii="仿宋" w:eastAsia="仿宋" w:hAnsi="仿宋" w:hint="eastAsia"/>
          <w:color w:val="000000"/>
          <w:sz w:val="28"/>
          <w:szCs w:val="28"/>
        </w:rPr>
        <w:t>全校各级</w:t>
      </w:r>
      <w:proofErr w:type="gramEnd"/>
      <w:r>
        <w:rPr>
          <w:rFonts w:ascii="仿宋" w:eastAsia="仿宋" w:hAnsi="仿宋" w:hint="eastAsia"/>
          <w:color w:val="000000"/>
          <w:sz w:val="28"/>
          <w:szCs w:val="28"/>
        </w:rPr>
        <w:t xml:space="preserve">项目库的组织与管理工作。各部门和二级学院负责本部门范围内的项目库建设与管理工作。 </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第五条</w:t>
      </w:r>
      <w:r>
        <w:rPr>
          <w:rFonts w:ascii="仿宋" w:eastAsia="仿宋" w:hAnsi="仿宋" w:hint="eastAsia"/>
          <w:color w:val="000000"/>
          <w:sz w:val="28"/>
          <w:szCs w:val="28"/>
        </w:rPr>
        <w:t xml:space="preserve"> 项目库是安排预算的重要依据，原则上只有纳入学校项目库管理的项目才能安排预算资金。</w:t>
      </w:r>
    </w:p>
    <w:p w:rsidR="00102D0C" w:rsidRDefault="00102D0C" w:rsidP="00102D0C">
      <w:pPr>
        <w:spacing w:line="480" w:lineRule="exact"/>
        <w:ind w:firstLineChars="200" w:firstLine="560"/>
        <w:jc w:val="center"/>
        <w:rPr>
          <w:rFonts w:ascii="黑体" w:eastAsia="黑体" w:hAnsi="黑体"/>
          <w:bCs/>
          <w:color w:val="000000"/>
          <w:sz w:val="28"/>
          <w:szCs w:val="28"/>
        </w:rPr>
      </w:pPr>
      <w:r>
        <w:rPr>
          <w:rFonts w:ascii="黑体" w:eastAsia="黑体" w:hAnsi="黑体" w:hint="eastAsia"/>
          <w:bCs/>
          <w:color w:val="000000"/>
          <w:sz w:val="28"/>
          <w:szCs w:val="28"/>
        </w:rPr>
        <w:t>第二章 项目库管理职责</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第六条</w:t>
      </w:r>
      <w:r>
        <w:rPr>
          <w:rFonts w:ascii="仿宋" w:eastAsia="仿宋" w:hAnsi="仿宋" w:hint="eastAsia"/>
          <w:color w:val="000000"/>
          <w:sz w:val="28"/>
          <w:szCs w:val="28"/>
        </w:rPr>
        <w:t xml:space="preserve"> 为加强项目库管理，学校成立项目库工作小组，组长由学校总会计师担任，成员由学校发展规划处、财务处、资产与实验室管理处、教务处、科技处、研究生处（学科办）、后勤处、基建处、信息化中心、保卫处等部门负责人组成。项目库工作小组秘书处设在财务处。</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第七条</w:t>
      </w:r>
      <w:r>
        <w:rPr>
          <w:rFonts w:ascii="仿宋" w:eastAsia="仿宋" w:hAnsi="仿宋" w:hint="eastAsia"/>
          <w:color w:val="000000"/>
          <w:sz w:val="28"/>
          <w:szCs w:val="28"/>
        </w:rPr>
        <w:t xml:space="preserve"> 学校项目库工作小组职责：</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学校项目库工作小组在学校党政的领导下，负责学校各级项目库的组织与管理工作，职责包括：</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1.讨论制定学校项目库管理的规章制度及工作机制，并负责组织落实；</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负责对各归口部门申报的项目进行审核，并提出是否同意进入学校项目库，以及入库项目的优先排序意见，报校长办公会审议；</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3.负责校级重点项目的申报、立项及评审工作，依据专家评审意见，结合学校实际财力状况，讨论提出是否同意入库的意见，报校长办公会审议；</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4.负责入库项目的清理与滚动管理等日常工作；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5.负责监督检查各归口部门及二级学院项目的执行、验收及目标绩效评价等工作。</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第八条</w:t>
      </w:r>
      <w:r>
        <w:rPr>
          <w:rFonts w:ascii="仿宋" w:eastAsia="仿宋" w:hAnsi="仿宋" w:hint="eastAsia"/>
          <w:color w:val="000000"/>
          <w:sz w:val="28"/>
          <w:szCs w:val="28"/>
        </w:rPr>
        <w:t xml:space="preserve"> 项目库管理实行分级归口管理，各部门管理职责如下：</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proofErr w:type="gramStart"/>
      <w:r>
        <w:rPr>
          <w:rFonts w:ascii="仿宋" w:eastAsia="仿宋" w:hAnsi="仿宋" w:hint="eastAsia"/>
          <w:color w:val="000000"/>
          <w:sz w:val="28"/>
          <w:szCs w:val="28"/>
        </w:rPr>
        <w:t>一</w:t>
      </w:r>
      <w:proofErr w:type="gramEnd"/>
      <w:r>
        <w:rPr>
          <w:rFonts w:ascii="仿宋" w:eastAsia="仿宋" w:hAnsi="仿宋" w:hint="eastAsia"/>
          <w:color w:val="000000"/>
          <w:sz w:val="28"/>
          <w:szCs w:val="28"/>
        </w:rPr>
        <w:t>)财务处（秘书处）：</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在项目库工作小组领导下，组织协调各归口部门项目库日常管理工作，具体包括:</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1.负责起草学校项目库管理的规章制度及工作计划，提交项目库工作小组讨论；</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组织召开项目库工作小组会议，准备会议议程及相关会议材料；</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w:t>
      </w:r>
      <w:r>
        <w:rPr>
          <w:rFonts w:ascii="仿宋" w:eastAsia="仿宋" w:hAnsi="仿宋" w:hint="eastAsia"/>
          <w:color w:val="000000"/>
          <w:sz w:val="28"/>
          <w:szCs w:val="28"/>
        </w:rPr>
        <w:t>在项目库工作小组领导下，做好校级重点项目的专家评审相关服务工作；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.提出项目库的项目清理及滚动管理的具体方案。会同相关部门开展项目执行情况的监督检查与绩效评价工作；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5.对入库项目资金预算编制规范性等情况进行审核。</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（二）发展规划处：</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主要负责对申报单位的中长期规划及年度工作任务、项目立项依据等方面进行审核，审核内容包括项目建设是否符合学校及部门（学院）发展规划，项目建设目标与规划目标的一致性等。</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（三）资产与实验室管理处：</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主要负责项目中设备采购及招投标审核，审核内容包括现有设备的利用情况、添置设备必要性，以及政府采购及招投标方式的规范性等。</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（四）归口管理部门项目库工作职责：</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负责归口管理范围的项目库建设工作，具体职责包括：</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1.根据归口管理范围的项目特点，制定相应的项目库建设与管理实施办法；</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2.负责接受归口管理授权范围内的各单位的项目申请、论证与评审</w:t>
      </w:r>
      <w:r>
        <w:rPr>
          <w:rFonts w:ascii="仿宋" w:eastAsia="仿宋" w:hAnsi="仿宋" w:hint="eastAsia"/>
          <w:color w:val="000000"/>
          <w:sz w:val="28"/>
          <w:szCs w:val="28"/>
        </w:rPr>
        <w:lastRenderedPageBreak/>
        <w:t>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3.负责对符合校级项目</w:t>
      </w:r>
      <w:proofErr w:type="gramStart"/>
      <w:r>
        <w:rPr>
          <w:rFonts w:ascii="仿宋" w:eastAsia="仿宋" w:hAnsi="仿宋" w:hint="eastAsia"/>
          <w:color w:val="000000"/>
          <w:sz w:val="28"/>
          <w:szCs w:val="28"/>
        </w:rPr>
        <w:t>库条件</w:t>
      </w:r>
      <w:proofErr w:type="gramEnd"/>
      <w:r>
        <w:rPr>
          <w:rFonts w:ascii="仿宋" w:eastAsia="仿宋" w:hAnsi="仿宋" w:hint="eastAsia"/>
          <w:color w:val="000000"/>
          <w:sz w:val="28"/>
          <w:szCs w:val="28"/>
        </w:rPr>
        <w:t>的项目择优筛选后，向学校项目库申报；</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4.积极组织开展归口范围内的项目执行与绩效评价工作。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(五)项目需求单位项目库工作职责：</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负责本单位（学院）项目库建设工作，具体职责包括：</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1.根据学校发展规划和本单位（学院）年度工作任务，建立本单</w:t>
      </w:r>
      <w:proofErr w:type="gramStart"/>
      <w:r>
        <w:rPr>
          <w:rFonts w:ascii="仿宋" w:eastAsia="仿宋" w:hAnsi="仿宋" w:hint="eastAsia"/>
          <w:color w:val="000000"/>
          <w:sz w:val="28"/>
          <w:szCs w:val="28"/>
        </w:rPr>
        <w:t>位拟</w:t>
      </w:r>
      <w:proofErr w:type="gramEnd"/>
      <w:r>
        <w:rPr>
          <w:rFonts w:ascii="仿宋" w:eastAsia="仿宋" w:hAnsi="仿宋" w:hint="eastAsia"/>
          <w:color w:val="000000"/>
          <w:sz w:val="28"/>
          <w:szCs w:val="28"/>
        </w:rPr>
        <w:t>建设项目库，并按照项目业务类型向有关归口部门申报；</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2.按要求提供项目申报材料，确保申报资料的真实、准确、完整；</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3.配合归口管理部门开展项目论证和评审工作；</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4.配合有关管理部门开展项目执行情况的监督检查和绩效评价工作。</w:t>
      </w:r>
    </w:p>
    <w:p w:rsidR="00102D0C" w:rsidRDefault="00102D0C" w:rsidP="00102D0C">
      <w:pPr>
        <w:spacing w:line="480" w:lineRule="exact"/>
        <w:ind w:firstLineChars="200" w:firstLine="562"/>
        <w:jc w:val="center"/>
        <w:rPr>
          <w:rFonts w:ascii="仿宋" w:eastAsia="仿宋" w:hAnsi="仿宋"/>
          <w:b/>
          <w:bCs/>
          <w:color w:val="000000"/>
          <w:sz w:val="28"/>
          <w:szCs w:val="28"/>
        </w:rPr>
      </w:pPr>
      <w:r>
        <w:rPr>
          <w:rFonts w:ascii="仿宋" w:eastAsia="仿宋" w:hAnsi="仿宋" w:hint="eastAsia"/>
          <w:b/>
          <w:bCs/>
          <w:color w:val="000000"/>
          <w:sz w:val="28"/>
          <w:szCs w:val="28"/>
        </w:rPr>
        <w:t>第三章 项目申报与评审</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第九条</w:t>
      </w:r>
      <w:r>
        <w:rPr>
          <w:rFonts w:ascii="仿宋" w:eastAsia="仿宋" w:hAnsi="仿宋" w:hint="eastAsia"/>
          <w:color w:val="000000"/>
          <w:sz w:val="28"/>
          <w:szCs w:val="28"/>
        </w:rPr>
        <w:t xml:space="preserve"> 项目需求单位根据所申报的项目预算额度，分别向各归口管理部门或项目库工作小组申报。</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1.项目预算额度在规定标准（另行制定）以上的项目，经过归口部门审核、分管领导同意，直接向学校项目库工作小组申报。</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2.项目预算额度在规定标准（另行制定）以下的项目，向有关归口管理部门申报。</w:t>
      </w:r>
    </w:p>
    <w:p w:rsidR="00102D0C" w:rsidRDefault="00102D0C" w:rsidP="00102D0C">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3.项目申报文本包括：项目申报书（见附表）、项目支出资金测算明细表（细化至三级）以及其他支持性文件（可行性报告等）。</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第十条</w:t>
      </w:r>
      <w:r>
        <w:rPr>
          <w:rFonts w:ascii="仿宋" w:eastAsia="仿宋" w:hAnsi="仿宋" w:hint="eastAsia"/>
          <w:color w:val="000000"/>
          <w:sz w:val="28"/>
          <w:szCs w:val="28"/>
        </w:rPr>
        <w:t xml:space="preserve"> 项目需求单位要加强项目论证，按规范的格式进行项目编报，要有充分的立项依据、明确的实施内容、绩效目标和合理的资金预算需求等。</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第十一条</w:t>
      </w:r>
      <w:r>
        <w:rPr>
          <w:rFonts w:ascii="仿宋" w:eastAsia="仿宋" w:hAnsi="仿宋" w:hint="eastAsia"/>
          <w:color w:val="000000"/>
          <w:sz w:val="28"/>
          <w:szCs w:val="28"/>
        </w:rPr>
        <w:t xml:space="preserve"> 项目评审权限。按照学校项目库分级管理原则，项目库工作小组负责预算额度标准以上项目的评审，在项目预算额度标准以下</w:t>
      </w:r>
      <w:r>
        <w:rPr>
          <w:rFonts w:ascii="仿宋" w:eastAsia="仿宋" w:hAnsi="仿宋" w:hint="eastAsia"/>
          <w:color w:val="000000"/>
          <w:sz w:val="28"/>
          <w:szCs w:val="28"/>
        </w:rPr>
        <w:lastRenderedPageBreak/>
        <w:t>的项目，项目库工作小组授权归口管理部门进行评审。</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第十二条</w:t>
      </w:r>
      <w:r>
        <w:rPr>
          <w:rFonts w:ascii="仿宋" w:eastAsia="仿宋" w:hAnsi="仿宋" w:hint="eastAsia"/>
          <w:color w:val="000000"/>
          <w:sz w:val="28"/>
          <w:szCs w:val="28"/>
        </w:rPr>
        <w:t xml:space="preserve"> 项目评审内容包括立项必要性、技术可行性和</w:t>
      </w:r>
      <w:proofErr w:type="gramStart"/>
      <w:r>
        <w:rPr>
          <w:rFonts w:ascii="仿宋" w:eastAsia="仿宋" w:hAnsi="仿宋" w:hint="eastAsia"/>
          <w:color w:val="000000"/>
          <w:sz w:val="28"/>
          <w:szCs w:val="28"/>
        </w:rPr>
        <w:t>可</w:t>
      </w:r>
      <w:proofErr w:type="gramEnd"/>
      <w:r>
        <w:rPr>
          <w:rFonts w:ascii="仿宋" w:eastAsia="仿宋" w:hAnsi="仿宋" w:hint="eastAsia"/>
          <w:color w:val="000000"/>
          <w:sz w:val="28"/>
          <w:szCs w:val="28"/>
        </w:rPr>
        <w:t>实施性等。项目必要性是指项目符合学校和部门（学院）发展规划，建设目标明确、立项依据充分；项目技术可行性是指项目满足建设基础条件，符合建设相关技术标准，前期研究与论证过程及详细的申报资料等符合要求；项目可实施性是指项目建设切实可行，按照必需必要原则并结合各项支出标准，编制符合要求的项目资金预算。</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第十三条</w:t>
      </w:r>
      <w:r>
        <w:rPr>
          <w:rFonts w:ascii="仿宋" w:eastAsia="仿宋" w:hAnsi="仿宋" w:hint="eastAsia"/>
          <w:color w:val="000000"/>
          <w:sz w:val="28"/>
          <w:szCs w:val="28"/>
        </w:rPr>
        <w:t xml:space="preserve"> 项目评审方法按市教委规定，可以由单位自行组织评审或委托第三方评审方式,根据我校实际情况选择。</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第十四条</w:t>
      </w:r>
      <w:r>
        <w:rPr>
          <w:rFonts w:ascii="仿宋" w:eastAsia="仿宋" w:hAnsi="仿宋" w:hint="eastAsia"/>
          <w:color w:val="000000"/>
          <w:sz w:val="28"/>
          <w:szCs w:val="28"/>
        </w:rPr>
        <w:t xml:space="preserve"> 评审专家应为熟悉项目研究内容的技术专家、熟悉财政财务政策的财务专家及管理专家组成，每个项目评审专家总数一般不得少于5人，校外专家不得少于二分之一。学校条件成熟时应建立校外专家库。</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第十五条</w:t>
      </w:r>
      <w:r>
        <w:rPr>
          <w:rFonts w:ascii="仿宋" w:eastAsia="仿宋" w:hAnsi="仿宋" w:hint="eastAsia"/>
          <w:color w:val="000000"/>
          <w:sz w:val="28"/>
          <w:szCs w:val="28"/>
        </w:rPr>
        <w:t xml:space="preserve"> 参与项目评审的专家应严格执行回避制度，与项目存在相关利益的人员不得参与评审。</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第十六条</w:t>
      </w:r>
      <w:r>
        <w:rPr>
          <w:rFonts w:ascii="仿宋" w:eastAsia="仿宋" w:hAnsi="仿宋" w:hint="eastAsia"/>
          <w:color w:val="000000"/>
          <w:sz w:val="28"/>
          <w:szCs w:val="28"/>
        </w:rPr>
        <w:t xml:space="preserve"> 项目库工作全年开发，评审周期为当年6月至第二年5月底，列入第二年预算的项目，需要在当年5月底完成评审与综合评议工作，并按轻重缓急排序提出拟入库项目名单，提交校长办公会审议。</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第十七条</w:t>
      </w:r>
      <w:r>
        <w:rPr>
          <w:rFonts w:ascii="仿宋" w:eastAsia="仿宋" w:hAnsi="仿宋" w:hint="eastAsia"/>
          <w:color w:val="000000"/>
          <w:sz w:val="28"/>
          <w:szCs w:val="28"/>
        </w:rPr>
        <w:t xml:space="preserve"> 已入库需专业评审的项目（信息化项目、大型科学仪器及进口设备项目、修缮工程项目等），另行向上级有关部门申报评审。</w:t>
      </w:r>
    </w:p>
    <w:p w:rsidR="00102D0C" w:rsidRDefault="00102D0C" w:rsidP="00102D0C">
      <w:pPr>
        <w:spacing w:line="480" w:lineRule="exact"/>
        <w:ind w:left="562"/>
        <w:jc w:val="center"/>
        <w:rPr>
          <w:rFonts w:ascii="黑体" w:eastAsia="黑体" w:hAnsi="黑体"/>
          <w:bCs/>
          <w:color w:val="000000"/>
          <w:sz w:val="28"/>
          <w:szCs w:val="28"/>
        </w:rPr>
      </w:pPr>
      <w:r>
        <w:rPr>
          <w:rFonts w:ascii="黑体" w:eastAsia="黑体" w:hAnsi="黑体" w:hint="eastAsia"/>
          <w:bCs/>
          <w:color w:val="000000"/>
          <w:sz w:val="28"/>
          <w:szCs w:val="28"/>
        </w:rPr>
        <w:t>第四章 项目管理机制</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第十八条</w:t>
      </w:r>
      <w:r>
        <w:rPr>
          <w:rFonts w:ascii="仿宋" w:eastAsia="仿宋" w:hAnsi="仿宋" w:hint="eastAsia"/>
          <w:color w:val="000000"/>
          <w:sz w:val="28"/>
          <w:szCs w:val="28"/>
        </w:rPr>
        <w:t xml:space="preserve">  项目</w:t>
      </w:r>
      <w:proofErr w:type="gramStart"/>
      <w:r>
        <w:rPr>
          <w:rFonts w:ascii="仿宋" w:eastAsia="仿宋" w:hAnsi="仿宋" w:hint="eastAsia"/>
          <w:color w:val="000000"/>
          <w:sz w:val="28"/>
          <w:szCs w:val="28"/>
        </w:rPr>
        <w:t>库实行</w:t>
      </w:r>
      <w:proofErr w:type="gramEnd"/>
      <w:r>
        <w:rPr>
          <w:rFonts w:ascii="仿宋" w:eastAsia="仿宋" w:hAnsi="仿宋" w:hint="eastAsia"/>
          <w:color w:val="000000"/>
          <w:sz w:val="28"/>
          <w:szCs w:val="28"/>
        </w:rPr>
        <w:t>清理调整和滚动管理机制。市教委年度预算批复后，项目库工作小组对部门预算项目</w:t>
      </w:r>
      <w:proofErr w:type="gramStart"/>
      <w:r>
        <w:rPr>
          <w:rFonts w:ascii="仿宋" w:eastAsia="仿宋" w:hAnsi="仿宋" w:hint="eastAsia"/>
          <w:color w:val="000000"/>
          <w:sz w:val="28"/>
          <w:szCs w:val="28"/>
        </w:rPr>
        <w:t>库及时</w:t>
      </w:r>
      <w:proofErr w:type="gramEnd"/>
      <w:r>
        <w:rPr>
          <w:rFonts w:ascii="仿宋" w:eastAsia="仿宋" w:hAnsi="仿宋" w:hint="eastAsia"/>
          <w:color w:val="000000"/>
          <w:sz w:val="28"/>
          <w:szCs w:val="28"/>
        </w:rPr>
        <w:t>进行清理调整。对不符合学校发展规划要求的项目，或因不可抗力影响无法继续实施的项目，验收或绩效考核不合格的项目等，要及时清理退出。</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第十九条</w:t>
      </w:r>
      <w:r>
        <w:rPr>
          <w:rFonts w:ascii="仿宋" w:eastAsia="仿宋" w:hAnsi="仿宋" w:hint="eastAsia"/>
          <w:color w:val="000000"/>
          <w:sz w:val="28"/>
          <w:szCs w:val="28"/>
        </w:rPr>
        <w:t xml:space="preserve"> 跨年度实施项目，未纳入当年预算安排的预算备选项目，</w:t>
      </w:r>
      <w:r>
        <w:rPr>
          <w:rFonts w:ascii="仿宋" w:eastAsia="仿宋" w:hAnsi="仿宋" w:hint="eastAsia"/>
          <w:color w:val="000000"/>
          <w:sz w:val="28"/>
          <w:szCs w:val="28"/>
        </w:rPr>
        <w:lastRenderedPageBreak/>
        <w:t>清理后保留项目，可以结合实际情况，滚动进入以后年度项目库，三年内未安排经费的项目，要及时清理退出。</w:t>
      </w:r>
    </w:p>
    <w:p w:rsidR="00102D0C" w:rsidRDefault="00102D0C" w:rsidP="00102D0C">
      <w:pPr>
        <w:spacing w:line="480" w:lineRule="exact"/>
        <w:ind w:leftChars="200" w:left="420" w:firstLineChars="200" w:firstLine="560"/>
        <w:jc w:val="center"/>
        <w:rPr>
          <w:rFonts w:ascii="黑体" w:eastAsia="黑体" w:hAnsi="黑体"/>
          <w:bCs/>
          <w:color w:val="000000"/>
          <w:sz w:val="28"/>
          <w:szCs w:val="28"/>
        </w:rPr>
      </w:pPr>
      <w:r>
        <w:rPr>
          <w:rFonts w:ascii="黑体" w:eastAsia="黑体" w:hAnsi="黑体" w:hint="eastAsia"/>
          <w:bCs/>
          <w:color w:val="000000"/>
          <w:sz w:val="28"/>
          <w:szCs w:val="28"/>
        </w:rPr>
        <w:t>第五章 项目的监督检查与绩效评价</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第二十条</w:t>
      </w:r>
      <w:r>
        <w:rPr>
          <w:rFonts w:ascii="仿宋" w:eastAsia="仿宋" w:hAnsi="仿宋" w:hint="eastAsia"/>
          <w:color w:val="000000"/>
          <w:sz w:val="28"/>
          <w:szCs w:val="28"/>
        </w:rPr>
        <w:t xml:space="preserve"> 学校将逐步建立预算项目执行情况评价指标体系，加强项目预算执行监督检查，通过一定程序开展过程绩效跟踪和事后绩效评价。</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第二十一条</w:t>
      </w:r>
      <w:r>
        <w:rPr>
          <w:rFonts w:ascii="仿宋" w:eastAsia="仿宋" w:hAnsi="仿宋" w:hint="eastAsia"/>
          <w:color w:val="000000"/>
          <w:sz w:val="28"/>
          <w:szCs w:val="28"/>
        </w:rPr>
        <w:t xml:space="preserve"> 项目支出的绩效目标编报、绩效跟踪、绩效评价等，按照本市预算绩效管理的有关规定执行。项目绩效评价结果，作为各单位预算分配的重要依据。</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第二十二条</w:t>
      </w:r>
      <w:r>
        <w:rPr>
          <w:rFonts w:ascii="仿宋" w:eastAsia="仿宋" w:hAnsi="仿宋" w:hint="eastAsia"/>
          <w:color w:val="000000"/>
          <w:sz w:val="28"/>
          <w:szCs w:val="28"/>
        </w:rPr>
        <w:t xml:space="preserve"> 各单位应严格遵守本办法，对违反规定的，按照《上海电机学院经济责任制实施办法》等有关规定追究责任。</w:t>
      </w:r>
    </w:p>
    <w:p w:rsidR="00102D0C" w:rsidRDefault="00102D0C" w:rsidP="00102D0C">
      <w:pPr>
        <w:spacing w:line="480" w:lineRule="exact"/>
        <w:jc w:val="center"/>
        <w:rPr>
          <w:rFonts w:ascii="黑体" w:eastAsia="黑体" w:hAnsi="黑体"/>
          <w:bCs/>
          <w:color w:val="000000"/>
          <w:sz w:val="28"/>
          <w:szCs w:val="28"/>
        </w:rPr>
      </w:pPr>
      <w:r>
        <w:rPr>
          <w:rFonts w:ascii="黑体" w:eastAsia="黑体" w:hAnsi="黑体" w:hint="eastAsia"/>
          <w:bCs/>
          <w:color w:val="000000"/>
          <w:sz w:val="28"/>
          <w:szCs w:val="28"/>
        </w:rPr>
        <w:t>第六章 附则</w:t>
      </w:r>
    </w:p>
    <w:p w:rsidR="00102D0C" w:rsidRDefault="00102D0C" w:rsidP="00102D0C">
      <w:pPr>
        <w:spacing w:line="480" w:lineRule="exact"/>
        <w:ind w:firstLineChars="200" w:firstLine="562"/>
        <w:rPr>
          <w:rFonts w:ascii="仿宋" w:eastAsia="仿宋" w:hAnsi="仿宋"/>
          <w:b/>
          <w:bCs/>
          <w:color w:val="000000"/>
          <w:sz w:val="28"/>
          <w:szCs w:val="28"/>
        </w:rPr>
      </w:pPr>
      <w:r>
        <w:rPr>
          <w:rFonts w:ascii="仿宋" w:eastAsia="仿宋" w:hAnsi="仿宋" w:hint="eastAsia"/>
          <w:b/>
          <w:color w:val="000000"/>
          <w:sz w:val="28"/>
          <w:szCs w:val="28"/>
        </w:rPr>
        <w:t>第二十三条</w:t>
      </w:r>
      <w:r>
        <w:rPr>
          <w:rFonts w:ascii="仿宋" w:eastAsia="仿宋" w:hAnsi="仿宋" w:hint="eastAsia"/>
          <w:color w:val="000000"/>
          <w:sz w:val="28"/>
          <w:szCs w:val="28"/>
        </w:rPr>
        <w:t xml:space="preserve"> 本办法由项目库工作小组秘书处负责解释。 </w:t>
      </w:r>
    </w:p>
    <w:p w:rsidR="00102D0C" w:rsidRDefault="00102D0C" w:rsidP="00102D0C">
      <w:pPr>
        <w:spacing w:line="48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第二十四条</w:t>
      </w:r>
      <w:r>
        <w:rPr>
          <w:rFonts w:ascii="仿宋" w:eastAsia="仿宋" w:hAnsi="仿宋" w:hint="eastAsia"/>
          <w:color w:val="000000"/>
          <w:sz w:val="28"/>
          <w:szCs w:val="28"/>
        </w:rPr>
        <w:t xml:space="preserve"> 本办法自发布之日起执行。</w:t>
      </w: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7C3FC7">
      <w:pPr>
        <w:widowControl/>
        <w:shd w:val="clear" w:color="auto" w:fill="FFFFFF"/>
        <w:spacing w:line="480" w:lineRule="exact"/>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ind w:firstLineChars="200" w:firstLine="560"/>
        <w:jc w:val="left"/>
        <w:outlineLvl w:val="0"/>
        <w:rPr>
          <w:rFonts w:ascii="仿宋" w:eastAsia="仿宋" w:hAnsi="仿宋" w:cs="Arial"/>
          <w:bCs/>
          <w:color w:val="000000"/>
          <w:kern w:val="0"/>
          <w:sz w:val="28"/>
          <w:szCs w:val="28"/>
        </w:rPr>
      </w:pPr>
    </w:p>
    <w:p w:rsidR="00102D0C" w:rsidRDefault="00102D0C" w:rsidP="00102D0C">
      <w:pPr>
        <w:widowControl/>
        <w:shd w:val="clear" w:color="auto" w:fill="FFFFFF"/>
        <w:spacing w:line="480" w:lineRule="exact"/>
        <w:jc w:val="left"/>
        <w:outlineLvl w:val="0"/>
        <w:rPr>
          <w:rFonts w:ascii="仿宋" w:eastAsia="仿宋" w:hAnsi="仿宋" w:cs="Arial"/>
          <w:bCs/>
          <w:color w:val="000000"/>
          <w:kern w:val="0"/>
          <w:sz w:val="28"/>
          <w:szCs w:val="28"/>
        </w:rPr>
      </w:pPr>
    </w:p>
    <w:p w:rsidR="001726D9" w:rsidRDefault="001726D9" w:rsidP="00102D0C">
      <w:pPr>
        <w:widowControl/>
        <w:shd w:val="clear" w:color="auto" w:fill="FFFFFF"/>
        <w:spacing w:line="480" w:lineRule="exact"/>
        <w:jc w:val="left"/>
        <w:outlineLvl w:val="0"/>
        <w:rPr>
          <w:rFonts w:ascii="宋体" w:hAnsi="宋体" w:cs="Arial" w:hint="eastAsia"/>
          <w:bCs/>
          <w:color w:val="000000"/>
          <w:kern w:val="0"/>
          <w:sz w:val="28"/>
          <w:szCs w:val="28"/>
        </w:rPr>
      </w:pPr>
      <w:bookmarkStart w:id="4" w:name="_Toc13509"/>
    </w:p>
    <w:p w:rsidR="00102D0C" w:rsidRPr="006E3487" w:rsidRDefault="00102D0C" w:rsidP="00102D0C">
      <w:pPr>
        <w:widowControl/>
        <w:shd w:val="clear" w:color="auto" w:fill="FFFFFF"/>
        <w:spacing w:line="480" w:lineRule="exact"/>
        <w:jc w:val="left"/>
        <w:outlineLvl w:val="0"/>
        <w:rPr>
          <w:rFonts w:ascii="宋体" w:hAnsi="宋体" w:cs="Arial"/>
          <w:bCs/>
          <w:color w:val="000000"/>
          <w:kern w:val="0"/>
          <w:sz w:val="28"/>
          <w:szCs w:val="28"/>
        </w:rPr>
      </w:pPr>
      <w:r w:rsidRPr="006E3487">
        <w:rPr>
          <w:rFonts w:ascii="宋体" w:hAnsi="宋体" w:cs="Arial" w:hint="eastAsia"/>
          <w:bCs/>
          <w:color w:val="000000"/>
          <w:kern w:val="0"/>
          <w:sz w:val="28"/>
          <w:szCs w:val="28"/>
        </w:rPr>
        <w:lastRenderedPageBreak/>
        <w:t xml:space="preserve">附表：   </w:t>
      </w:r>
    </w:p>
    <w:p w:rsidR="00102D0C" w:rsidRPr="006E3487" w:rsidRDefault="00102D0C" w:rsidP="00102D0C">
      <w:pPr>
        <w:widowControl/>
        <w:shd w:val="clear" w:color="auto" w:fill="FFFFFF"/>
        <w:spacing w:line="480" w:lineRule="exact"/>
        <w:ind w:firstLineChars="200" w:firstLine="643"/>
        <w:jc w:val="center"/>
        <w:outlineLvl w:val="0"/>
        <w:rPr>
          <w:rFonts w:ascii="宋体" w:hAnsi="宋体" w:cs="Arial"/>
          <w:bCs/>
          <w:color w:val="000000"/>
          <w:kern w:val="0"/>
          <w:sz w:val="32"/>
          <w:szCs w:val="32"/>
        </w:rPr>
      </w:pPr>
      <w:r w:rsidRPr="006E3487">
        <w:rPr>
          <w:rFonts w:ascii="宋体" w:hAnsi="宋体" w:cs="仿宋_GB2312"/>
          <w:b/>
          <w:color w:val="000000"/>
          <w:kern w:val="0"/>
          <w:sz w:val="32"/>
          <w:szCs w:val="32"/>
        </w:rPr>
        <w:t>上海电机学院项目申报书</w:t>
      </w:r>
      <w:bookmarkEnd w:id="4"/>
    </w:p>
    <w:tbl>
      <w:tblPr>
        <w:tblW w:w="9138" w:type="dxa"/>
        <w:tblLayout w:type="fixed"/>
        <w:tblCellMar>
          <w:top w:w="15" w:type="dxa"/>
          <w:left w:w="15" w:type="dxa"/>
          <w:bottom w:w="15" w:type="dxa"/>
          <w:right w:w="15" w:type="dxa"/>
        </w:tblCellMar>
        <w:tblLook w:val="0000"/>
      </w:tblPr>
      <w:tblGrid>
        <w:gridCol w:w="1717"/>
        <w:gridCol w:w="1560"/>
        <w:gridCol w:w="1701"/>
        <w:gridCol w:w="1275"/>
        <w:gridCol w:w="1560"/>
        <w:gridCol w:w="1325"/>
      </w:tblGrid>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7C3FC7">
            <w:pPr>
              <w:widowControl/>
              <w:spacing w:line="480" w:lineRule="exact"/>
              <w:ind w:firstLineChars="200" w:firstLine="482"/>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一、项目建设概况</w:t>
            </w:r>
          </w:p>
        </w:tc>
      </w:tr>
      <w:tr w:rsidR="00102D0C" w:rsidTr="00D5433F">
        <w:trPr>
          <w:trHeight w:val="360"/>
        </w:trPr>
        <w:tc>
          <w:tcPr>
            <w:tcW w:w="3277" w:type="dxa"/>
            <w:gridSpan w:val="2"/>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1.项目建设周期</w:t>
            </w:r>
          </w:p>
        </w:tc>
        <w:tc>
          <w:tcPr>
            <w:tcW w:w="5861" w:type="dxa"/>
            <w:gridSpan w:val="4"/>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﹡年</w:t>
            </w:r>
          </w:p>
        </w:tc>
      </w:tr>
      <w:tr w:rsidR="00102D0C" w:rsidTr="00D5433F">
        <w:trPr>
          <w:trHeight w:val="360"/>
        </w:trPr>
        <w:tc>
          <w:tcPr>
            <w:tcW w:w="3277" w:type="dxa"/>
            <w:gridSpan w:val="2"/>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2.项目建设类型</w:t>
            </w:r>
          </w:p>
        </w:tc>
        <w:tc>
          <w:tcPr>
            <w:tcW w:w="5861" w:type="dxa"/>
            <w:gridSpan w:val="4"/>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﹡类</w:t>
            </w:r>
          </w:p>
        </w:tc>
      </w:tr>
      <w:tr w:rsidR="00102D0C" w:rsidTr="00D5433F">
        <w:trPr>
          <w:trHeight w:val="360"/>
        </w:trPr>
        <w:tc>
          <w:tcPr>
            <w:tcW w:w="32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3.项目预算经费（跨年度滚动项目按年预算，单位：万元）</w:t>
            </w: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2018年</w:t>
            </w: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2019年</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2020年</w:t>
            </w: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合计</w:t>
            </w:r>
          </w:p>
        </w:tc>
      </w:tr>
      <w:tr w:rsidR="00102D0C" w:rsidTr="00D5433F">
        <w:trPr>
          <w:trHeight w:val="360"/>
        </w:trPr>
        <w:tc>
          <w:tcPr>
            <w:tcW w:w="3277" w:type="dxa"/>
            <w:gridSpan w:val="2"/>
            <w:vMerge/>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left"/>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4.项目主要成员情况</w:t>
            </w: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姓 名</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年 龄</w:t>
            </w: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职称</w:t>
            </w: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职 </w:t>
            </w:r>
            <w:proofErr w:type="gramStart"/>
            <w:r>
              <w:rPr>
                <w:rFonts w:ascii="仿宋_GB2312" w:eastAsia="仿宋_GB2312" w:hAnsi="宋体" w:cs="仿宋_GB2312"/>
                <w:color w:val="000000"/>
                <w:kern w:val="0"/>
                <w:sz w:val="24"/>
              </w:rPr>
              <w:t>务</w:t>
            </w:r>
            <w:proofErr w:type="gramEnd"/>
          </w:p>
        </w:tc>
        <w:tc>
          <w:tcPr>
            <w:tcW w:w="1560" w:type="dxa"/>
            <w:tcBorders>
              <w:top w:val="single" w:sz="4" w:space="0" w:color="000000"/>
              <w:left w:val="single" w:sz="4" w:space="0" w:color="000000"/>
              <w:bottom w:val="single" w:sz="4" w:space="0" w:color="000000"/>
              <w:right w:val="single" w:sz="4" w:space="0" w:color="auto"/>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联系电话</w:t>
            </w:r>
          </w:p>
        </w:tc>
        <w:tc>
          <w:tcPr>
            <w:tcW w:w="1325" w:type="dxa"/>
            <w:tcBorders>
              <w:top w:val="single" w:sz="4" w:space="0" w:color="000000"/>
              <w:left w:val="single" w:sz="4" w:space="0" w:color="auto"/>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任务分工</w:t>
            </w:r>
          </w:p>
        </w:tc>
      </w:tr>
      <w:tr w:rsidR="00102D0C" w:rsidTr="00D5433F">
        <w:trPr>
          <w:trHeight w:val="9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项目负责人</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7C3FC7">
            <w:pPr>
              <w:widowControl/>
              <w:spacing w:line="480" w:lineRule="exact"/>
              <w:ind w:firstLineChars="200" w:firstLine="482"/>
              <w:jc w:val="left"/>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二、现状分析及项目立项依据</w:t>
            </w: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1.现状分析</w:t>
            </w: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（1）现状分析</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（2）原设备状况</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设备名称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存放地点</w:t>
            </w: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使用年限</w:t>
            </w: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现状</w:t>
            </w: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2.立项依据</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7C3FC7">
            <w:pPr>
              <w:widowControl/>
              <w:spacing w:line="480" w:lineRule="exact"/>
              <w:ind w:firstLineChars="200" w:firstLine="482"/>
              <w:jc w:val="left"/>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lastRenderedPageBreak/>
              <w:t>三、需解决的问题</w:t>
            </w: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1 必要性分析</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2 可行性分析</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7C3FC7">
            <w:pPr>
              <w:widowControl/>
              <w:spacing w:line="480" w:lineRule="exact"/>
              <w:ind w:firstLineChars="200" w:firstLine="482"/>
              <w:jc w:val="left"/>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四、项目解决方案</w:t>
            </w: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（一）项目建设内容</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（二）项目实施方案</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lef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（三）申购设备采购清单</w:t>
            </w: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设备名称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主要功能</w:t>
            </w: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存放地点</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使用年限</w:t>
            </w: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备注</w:t>
            </w: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1717"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left"/>
              <w:rPr>
                <w:rFonts w:ascii="仿宋_GB2312" w:eastAsia="仿宋_GB2312" w:hAnsi="宋体" w:cs="仿宋_GB2312"/>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jc w:val="center"/>
              <w:rPr>
                <w:rFonts w:ascii="仿宋_GB2312" w:eastAsia="仿宋_GB2312" w:hAnsi="宋体" w:cs="仿宋_GB2312"/>
                <w:color w:val="000000"/>
                <w:sz w:val="24"/>
              </w:rPr>
            </w:pPr>
          </w:p>
        </w:tc>
      </w:tr>
      <w:tr w:rsidR="00102D0C" w:rsidTr="00D5433F">
        <w:trPr>
          <w:trHeight w:val="360"/>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7C3FC7">
            <w:pPr>
              <w:widowControl/>
              <w:spacing w:line="480" w:lineRule="exact"/>
              <w:ind w:firstLineChars="200" w:firstLine="482"/>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五、项目建设目标与预期效果</w:t>
            </w: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（一）总体建设目标（原项目申报新增经费额度，应列明</w:t>
            </w:r>
            <w:proofErr w:type="gramStart"/>
            <w:r>
              <w:rPr>
                <w:rFonts w:ascii="仿宋_GB2312" w:eastAsia="仿宋_GB2312" w:hAnsi="宋体" w:cs="仿宋_GB2312"/>
                <w:color w:val="000000"/>
                <w:kern w:val="0"/>
                <w:sz w:val="24"/>
              </w:rPr>
              <w:t>现经费</w:t>
            </w:r>
            <w:proofErr w:type="gramEnd"/>
            <w:r>
              <w:rPr>
                <w:rFonts w:ascii="仿宋_GB2312" w:eastAsia="仿宋_GB2312" w:hAnsi="宋体" w:cs="仿宋_GB2312"/>
                <w:color w:val="000000"/>
                <w:kern w:val="0"/>
                <w:sz w:val="24"/>
              </w:rPr>
              <w:t>与原经费绩效目标对比）</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（二）年度建设目标及完成指标</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（三）项目预期成果</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1131"/>
        </w:trPr>
        <w:tc>
          <w:tcPr>
            <w:tcW w:w="9138" w:type="dxa"/>
            <w:gridSpan w:val="6"/>
            <w:tcBorders>
              <w:top w:val="single" w:sz="4" w:space="0" w:color="000000"/>
              <w:left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kern w:val="0"/>
                <w:sz w:val="24"/>
              </w:rPr>
            </w:pPr>
            <w:r>
              <w:rPr>
                <w:rFonts w:ascii="仿宋_GB2312" w:eastAsia="仿宋_GB2312" w:hAnsi="宋体" w:cs="仿宋_GB2312"/>
                <w:color w:val="000000"/>
                <w:kern w:val="0"/>
                <w:sz w:val="24"/>
              </w:rPr>
              <w:lastRenderedPageBreak/>
              <w:t>申报学院（部门）意见：</w:t>
            </w:r>
          </w:p>
          <w:p w:rsidR="00102D0C" w:rsidRDefault="00102D0C" w:rsidP="00D5433F">
            <w:pPr>
              <w:spacing w:line="480" w:lineRule="exact"/>
              <w:ind w:firstLineChars="200" w:firstLine="480"/>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 xml:space="preserve">                 </w:t>
            </w:r>
            <w:r>
              <w:rPr>
                <w:rFonts w:ascii="仿宋_GB2312" w:eastAsia="仿宋_GB2312" w:hAnsi="宋体" w:cs="仿宋_GB2312"/>
                <w:color w:val="000000"/>
                <w:kern w:val="0"/>
                <w:sz w:val="24"/>
              </w:rPr>
              <w:t>院长（部门）：（签字、盖章）</w:t>
            </w:r>
          </w:p>
        </w:tc>
      </w:tr>
      <w:tr w:rsidR="00102D0C" w:rsidTr="00D5433F">
        <w:trPr>
          <w:trHeight w:val="492"/>
        </w:trPr>
        <w:tc>
          <w:tcPr>
            <w:tcW w:w="9138" w:type="dxa"/>
            <w:gridSpan w:val="6"/>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项目论证专家意见：（应明确项目紧急程度或排序）</w:t>
            </w:r>
          </w:p>
        </w:tc>
      </w:tr>
      <w:tr w:rsidR="00102D0C" w:rsidTr="00D5433F">
        <w:trPr>
          <w:trHeight w:val="492"/>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92"/>
        </w:trPr>
        <w:tc>
          <w:tcPr>
            <w:tcW w:w="3277" w:type="dxa"/>
            <w:gridSpan w:val="2"/>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专家组长(签): </w:t>
            </w:r>
          </w:p>
        </w:tc>
        <w:tc>
          <w:tcPr>
            <w:tcW w:w="5861" w:type="dxa"/>
            <w:gridSpan w:val="4"/>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专家(签):</w:t>
            </w:r>
          </w:p>
        </w:tc>
      </w:tr>
      <w:tr w:rsidR="00102D0C" w:rsidTr="00D5433F">
        <w:trPr>
          <w:trHeight w:val="492"/>
        </w:trPr>
        <w:tc>
          <w:tcPr>
            <w:tcW w:w="3277" w:type="dxa"/>
            <w:gridSpan w:val="2"/>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5861" w:type="dxa"/>
            <w:gridSpan w:val="4"/>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jc w:val="left"/>
              <w:rPr>
                <w:rFonts w:ascii="仿宋_GB2312" w:eastAsia="仿宋_GB2312" w:hAnsi="宋体" w:cs="仿宋_GB2312"/>
                <w:color w:val="000000"/>
                <w:sz w:val="24"/>
              </w:rPr>
            </w:pPr>
          </w:p>
        </w:tc>
      </w:tr>
      <w:tr w:rsidR="00102D0C" w:rsidTr="00D5433F">
        <w:trPr>
          <w:trHeight w:val="492"/>
        </w:trPr>
        <w:tc>
          <w:tcPr>
            <w:tcW w:w="3277" w:type="dxa"/>
            <w:gridSpan w:val="2"/>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5861" w:type="dxa"/>
            <w:gridSpan w:val="4"/>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jc w:val="left"/>
              <w:rPr>
                <w:rFonts w:ascii="仿宋_GB2312" w:eastAsia="仿宋_GB2312" w:hAnsi="宋体" w:cs="仿宋_GB2312"/>
                <w:color w:val="000000"/>
                <w:sz w:val="24"/>
              </w:rPr>
            </w:pPr>
          </w:p>
        </w:tc>
      </w:tr>
      <w:tr w:rsidR="00102D0C" w:rsidTr="00D5433F">
        <w:trPr>
          <w:trHeight w:val="1080"/>
        </w:trPr>
        <w:tc>
          <w:tcPr>
            <w:tcW w:w="3277" w:type="dxa"/>
            <w:gridSpan w:val="2"/>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归口管理部门意见：</w:t>
            </w:r>
          </w:p>
        </w:tc>
        <w:tc>
          <w:tcPr>
            <w:tcW w:w="5861" w:type="dxa"/>
            <w:gridSpan w:val="4"/>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资产与实验室管理处意见：</w:t>
            </w:r>
          </w:p>
        </w:tc>
      </w:tr>
      <w:tr w:rsidR="00102D0C" w:rsidTr="00D5433F">
        <w:trPr>
          <w:trHeight w:val="492"/>
        </w:trPr>
        <w:tc>
          <w:tcPr>
            <w:tcW w:w="3277" w:type="dxa"/>
            <w:gridSpan w:val="2"/>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5861" w:type="dxa"/>
            <w:gridSpan w:val="4"/>
            <w:vMerge w:val="restart"/>
            <w:tcBorders>
              <w:top w:val="single" w:sz="4" w:space="0" w:color="000000"/>
              <w:left w:val="single" w:sz="4" w:space="0" w:color="000000"/>
              <w:bottom w:val="single" w:sz="4" w:space="0" w:color="000000"/>
              <w:right w:val="single" w:sz="4" w:space="0" w:color="000000"/>
            </w:tcBorders>
          </w:tcPr>
          <w:p w:rsidR="00102D0C" w:rsidRDefault="00102D0C" w:rsidP="00D5433F">
            <w:pPr>
              <w:widowControl/>
              <w:spacing w:line="480" w:lineRule="exact"/>
              <w:ind w:firstLineChars="200" w:firstLine="480"/>
              <w:jc w:val="left"/>
              <w:textAlignment w:val="top"/>
              <w:rPr>
                <w:rFonts w:ascii="仿宋_GB2312" w:eastAsia="仿宋_GB2312" w:hAnsi="宋体" w:cs="仿宋_GB2312"/>
                <w:color w:val="000000"/>
                <w:sz w:val="24"/>
              </w:rPr>
            </w:pPr>
            <w:r>
              <w:rPr>
                <w:rFonts w:ascii="仿宋_GB2312" w:eastAsia="仿宋_GB2312" w:hAnsi="宋体" w:cs="仿宋_GB2312"/>
                <w:color w:val="000000"/>
                <w:kern w:val="0"/>
                <w:sz w:val="24"/>
              </w:rPr>
              <w:t>规划发展部门意见：</w:t>
            </w:r>
          </w:p>
        </w:tc>
      </w:tr>
      <w:tr w:rsidR="00102D0C" w:rsidTr="00D5433F">
        <w:trPr>
          <w:trHeight w:val="492"/>
        </w:trPr>
        <w:tc>
          <w:tcPr>
            <w:tcW w:w="3277" w:type="dxa"/>
            <w:gridSpan w:val="2"/>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5861" w:type="dxa"/>
            <w:gridSpan w:val="4"/>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3277" w:type="dxa"/>
            <w:gridSpan w:val="2"/>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c>
          <w:tcPr>
            <w:tcW w:w="5861" w:type="dxa"/>
            <w:gridSpan w:val="4"/>
            <w:vMerge/>
            <w:tcBorders>
              <w:top w:val="single" w:sz="4" w:space="0" w:color="000000"/>
              <w:left w:val="single" w:sz="4" w:space="0" w:color="000000"/>
              <w:bottom w:val="single" w:sz="4" w:space="0" w:color="000000"/>
              <w:right w:val="single" w:sz="4" w:space="0" w:color="000000"/>
            </w:tcBorders>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480"/>
        </w:trPr>
        <w:tc>
          <w:tcPr>
            <w:tcW w:w="9138" w:type="dxa"/>
            <w:gridSpan w:val="6"/>
            <w:vMerge w:val="restart"/>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学校项目库工作小组意见：</w:t>
            </w:r>
          </w:p>
        </w:tc>
      </w:tr>
      <w:tr w:rsidR="00102D0C" w:rsidTr="00D5433F">
        <w:trPr>
          <w:trHeight w:val="480"/>
        </w:trPr>
        <w:tc>
          <w:tcPr>
            <w:tcW w:w="9138" w:type="dxa"/>
            <w:gridSpan w:val="6"/>
            <w:vMerge/>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spacing w:line="480" w:lineRule="exact"/>
              <w:ind w:firstLineChars="200" w:firstLine="480"/>
              <w:rPr>
                <w:rFonts w:ascii="仿宋_GB2312" w:eastAsia="仿宋_GB2312" w:hAnsi="宋体" w:cs="仿宋_GB2312"/>
                <w:color w:val="000000"/>
                <w:sz w:val="24"/>
              </w:rPr>
            </w:pPr>
          </w:p>
        </w:tc>
      </w:tr>
      <w:tr w:rsidR="00102D0C" w:rsidTr="00D5433F">
        <w:trPr>
          <w:trHeight w:val="613"/>
        </w:trPr>
        <w:tc>
          <w:tcPr>
            <w:tcW w:w="9138" w:type="dxa"/>
            <w:gridSpan w:val="6"/>
            <w:tcBorders>
              <w:top w:val="single" w:sz="4" w:space="0" w:color="000000"/>
              <w:left w:val="single" w:sz="4" w:space="0" w:color="000000"/>
              <w:bottom w:val="single" w:sz="4" w:space="0" w:color="000000"/>
              <w:right w:val="single" w:sz="4" w:space="0" w:color="000000"/>
            </w:tcBorders>
            <w:vAlign w:val="center"/>
          </w:tcPr>
          <w:p w:rsidR="00102D0C" w:rsidRDefault="00102D0C" w:rsidP="00D5433F">
            <w:pPr>
              <w:widowControl/>
              <w:spacing w:line="480" w:lineRule="exact"/>
              <w:ind w:firstLineChars="200" w:firstLine="480"/>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校长办公会意见：</w:t>
            </w:r>
          </w:p>
        </w:tc>
      </w:tr>
    </w:tbl>
    <w:p w:rsidR="00102D0C" w:rsidRDefault="00102D0C" w:rsidP="00102D0C">
      <w:pPr>
        <w:spacing w:line="480" w:lineRule="exact"/>
      </w:pPr>
    </w:p>
    <w:p w:rsidR="009F4712" w:rsidRDefault="009F4712"/>
    <w:p w:rsidR="007C3FC7" w:rsidRDefault="007C3FC7"/>
    <w:p w:rsidR="007C3FC7" w:rsidRDefault="007C3FC7"/>
    <w:p w:rsidR="007C3FC7" w:rsidRDefault="007C3FC7"/>
    <w:p w:rsidR="007C3FC7" w:rsidRDefault="007C3FC7"/>
    <w:p w:rsidR="007C3FC7" w:rsidRDefault="007C3FC7"/>
    <w:sectPr w:rsidR="007C3FC7" w:rsidSect="00720C84">
      <w:footerReference w:type="even" r:id="rId6"/>
      <w:footerReference w:type="default" r:id="rId7"/>
      <w:footerReference w:type="first" r:id="rId8"/>
      <w:pgSz w:w="11906" w:h="16838"/>
      <w:pgMar w:top="2098" w:right="1587" w:bottom="1701" w:left="1588" w:header="851" w:footer="1587" w:gutter="113"/>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D5" w:rsidRDefault="002C26D5" w:rsidP="00102D0C">
      <w:r>
        <w:separator/>
      </w:r>
    </w:p>
  </w:endnote>
  <w:endnote w:type="continuationSeparator" w:id="0">
    <w:p w:rsidR="002C26D5" w:rsidRDefault="002C26D5" w:rsidP="00102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文泉驿等宽微米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E4" w:rsidRDefault="00A51B72">
    <w:pPr>
      <w:pStyle w:val="a4"/>
      <w:framePr w:w="2162" w:wrap="around" w:vAnchor="text" w:hAnchor="page" w:x="1522" w:y="-2"/>
      <w:ind w:firstLineChars="100" w:firstLine="280"/>
      <w:rPr>
        <w:rStyle w:val="a5"/>
        <w:rFonts w:ascii="仿宋_GB2312"/>
        <w:sz w:val="28"/>
      </w:rPr>
    </w:pPr>
    <w:r>
      <w:rPr>
        <w:rStyle w:val="a5"/>
        <w:rFonts w:ascii="仿宋_GB2312" w:hint="eastAsia"/>
        <w:sz w:val="28"/>
      </w:rPr>
      <w:t>—</w:t>
    </w:r>
    <w:r>
      <w:rPr>
        <w:rStyle w:val="a5"/>
        <w:rFonts w:ascii="仿宋_GB2312" w:hint="eastAsia"/>
        <w:sz w:val="28"/>
      </w:rPr>
      <w:t xml:space="preserve"> </w:t>
    </w:r>
    <w:r w:rsidR="00392DD2">
      <w:rPr>
        <w:rFonts w:ascii="仿宋_GB2312"/>
        <w:sz w:val="28"/>
      </w:rPr>
      <w:fldChar w:fldCharType="begin"/>
    </w:r>
    <w:r>
      <w:rPr>
        <w:rStyle w:val="a5"/>
        <w:rFonts w:ascii="仿宋_GB2312"/>
        <w:sz w:val="28"/>
      </w:rPr>
      <w:instrText xml:space="preserve">PAGE  </w:instrText>
    </w:r>
    <w:r w:rsidR="00392DD2">
      <w:rPr>
        <w:rFonts w:ascii="仿宋_GB2312"/>
        <w:sz w:val="28"/>
      </w:rPr>
      <w:fldChar w:fldCharType="separate"/>
    </w:r>
    <w:r>
      <w:rPr>
        <w:rStyle w:val="a5"/>
        <w:rFonts w:ascii="仿宋_GB2312"/>
        <w:noProof/>
        <w:sz w:val="28"/>
      </w:rPr>
      <w:t>10</w:t>
    </w:r>
    <w:r w:rsidR="00392DD2">
      <w:rPr>
        <w:rFonts w:ascii="仿宋_GB2312"/>
        <w:sz w:val="28"/>
      </w:rPr>
      <w:fldChar w:fldCharType="end"/>
    </w:r>
    <w:r>
      <w:rPr>
        <w:rStyle w:val="a5"/>
        <w:rFonts w:ascii="仿宋_GB2312" w:hint="eastAsia"/>
        <w:sz w:val="28"/>
      </w:rPr>
      <w:t xml:space="preserve"> </w:t>
    </w:r>
    <w:r>
      <w:rPr>
        <w:rStyle w:val="a5"/>
        <w:rFonts w:ascii="仿宋_GB2312" w:hint="eastAsia"/>
        <w:sz w:val="28"/>
      </w:rPr>
      <w:t>—</w:t>
    </w:r>
  </w:p>
  <w:p w:rsidR="00B141E4" w:rsidRDefault="002C26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87" w:rsidRPr="006E3487" w:rsidRDefault="00A51B72">
    <w:pPr>
      <w:pStyle w:val="a4"/>
      <w:jc w:val="right"/>
      <w:rPr>
        <w:sz w:val="28"/>
        <w:szCs w:val="28"/>
      </w:rPr>
    </w:pPr>
    <w:r w:rsidRPr="006E3487">
      <w:rPr>
        <w:sz w:val="28"/>
        <w:szCs w:val="28"/>
      </w:rPr>
      <w:t>—</w:t>
    </w:r>
    <w:r>
      <w:rPr>
        <w:sz w:val="28"/>
        <w:szCs w:val="28"/>
      </w:rPr>
      <w:t xml:space="preserve"> </w:t>
    </w:r>
    <w:r w:rsidR="00392DD2" w:rsidRPr="006E3487">
      <w:rPr>
        <w:sz w:val="28"/>
        <w:szCs w:val="28"/>
      </w:rPr>
      <w:fldChar w:fldCharType="begin"/>
    </w:r>
    <w:r w:rsidRPr="006E3487">
      <w:rPr>
        <w:sz w:val="28"/>
        <w:szCs w:val="28"/>
      </w:rPr>
      <w:instrText>PAGE   \* MERGEFORMAT</w:instrText>
    </w:r>
    <w:r w:rsidR="00392DD2" w:rsidRPr="006E3487">
      <w:rPr>
        <w:sz w:val="28"/>
        <w:szCs w:val="28"/>
      </w:rPr>
      <w:fldChar w:fldCharType="separate"/>
    </w:r>
    <w:r w:rsidR="001726D9" w:rsidRPr="001726D9">
      <w:rPr>
        <w:noProof/>
        <w:sz w:val="28"/>
        <w:szCs w:val="28"/>
        <w:lang w:val="zh-CN"/>
      </w:rPr>
      <w:t>10</w:t>
    </w:r>
    <w:r w:rsidR="00392DD2" w:rsidRPr="006E3487">
      <w:rPr>
        <w:sz w:val="28"/>
        <w:szCs w:val="28"/>
      </w:rPr>
      <w:fldChar w:fldCharType="end"/>
    </w:r>
    <w:r w:rsidRPr="006E3487">
      <w:rPr>
        <w:sz w:val="28"/>
        <w:szCs w:val="28"/>
      </w:rPr>
      <w:t xml:space="preserve"> </w:t>
    </w:r>
    <w:r w:rsidRPr="006E3487">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E4" w:rsidRDefault="00A51B72" w:rsidP="00102D0C">
    <w:pPr>
      <w:pStyle w:val="a4"/>
      <w:ind w:firstLineChars="2700" w:firstLine="7568"/>
      <w:rPr>
        <w:rFonts w:ascii="仿宋_GB2312"/>
        <w:sz w:val="28"/>
      </w:rPr>
    </w:pPr>
    <w:r>
      <w:rPr>
        <w:rFonts w:ascii="仿宋_GB2312" w:hint="eastAsia"/>
        <w:sz w:val="28"/>
      </w:rPr>
      <w:t>—</w:t>
    </w:r>
    <w:r>
      <w:rPr>
        <w:rFonts w:ascii="仿宋_GB2312" w:hint="eastAsia"/>
        <w:sz w:val="28"/>
      </w:rPr>
      <w:t xml:space="preserve">  </w:t>
    </w:r>
    <w:r>
      <w:rPr>
        <w:rFonts w:ascii="仿宋_GB2312"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D5" w:rsidRDefault="002C26D5" w:rsidP="00102D0C">
      <w:r>
        <w:separator/>
      </w:r>
    </w:p>
  </w:footnote>
  <w:footnote w:type="continuationSeparator" w:id="0">
    <w:p w:rsidR="002C26D5" w:rsidRDefault="002C26D5" w:rsidP="00102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D0C"/>
    <w:rsid w:val="00031CE8"/>
    <w:rsid w:val="0003353C"/>
    <w:rsid w:val="00043070"/>
    <w:rsid w:val="00050098"/>
    <w:rsid w:val="00061608"/>
    <w:rsid w:val="0006642B"/>
    <w:rsid w:val="000B5DED"/>
    <w:rsid w:val="00102D0C"/>
    <w:rsid w:val="00114E31"/>
    <w:rsid w:val="001153F1"/>
    <w:rsid w:val="001726D9"/>
    <w:rsid w:val="0019703E"/>
    <w:rsid w:val="001C19C8"/>
    <w:rsid w:val="001D4C01"/>
    <w:rsid w:val="001E4153"/>
    <w:rsid w:val="001F2DE2"/>
    <w:rsid w:val="002310F7"/>
    <w:rsid w:val="00283D47"/>
    <w:rsid w:val="00286DF8"/>
    <w:rsid w:val="002B4212"/>
    <w:rsid w:val="002C26D5"/>
    <w:rsid w:val="002D2B13"/>
    <w:rsid w:val="002D302F"/>
    <w:rsid w:val="002D5801"/>
    <w:rsid w:val="00363A37"/>
    <w:rsid w:val="00392DD2"/>
    <w:rsid w:val="00394B00"/>
    <w:rsid w:val="00396923"/>
    <w:rsid w:val="003A5CE0"/>
    <w:rsid w:val="003E7351"/>
    <w:rsid w:val="00480DCA"/>
    <w:rsid w:val="00532F71"/>
    <w:rsid w:val="00541598"/>
    <w:rsid w:val="005D0532"/>
    <w:rsid w:val="005D13D6"/>
    <w:rsid w:val="005E7B4F"/>
    <w:rsid w:val="006B2964"/>
    <w:rsid w:val="006F65AD"/>
    <w:rsid w:val="00720C84"/>
    <w:rsid w:val="00785DE2"/>
    <w:rsid w:val="007A37BF"/>
    <w:rsid w:val="007C1E4E"/>
    <w:rsid w:val="007C3FC7"/>
    <w:rsid w:val="0082415F"/>
    <w:rsid w:val="008466F8"/>
    <w:rsid w:val="00870A4A"/>
    <w:rsid w:val="00890A9E"/>
    <w:rsid w:val="008B17D0"/>
    <w:rsid w:val="008C42E5"/>
    <w:rsid w:val="009128CA"/>
    <w:rsid w:val="00914584"/>
    <w:rsid w:val="00940A80"/>
    <w:rsid w:val="00951D70"/>
    <w:rsid w:val="00955742"/>
    <w:rsid w:val="00956983"/>
    <w:rsid w:val="00993D09"/>
    <w:rsid w:val="009B3FB3"/>
    <w:rsid w:val="009C25C3"/>
    <w:rsid w:val="009D3A76"/>
    <w:rsid w:val="009E7025"/>
    <w:rsid w:val="009F4712"/>
    <w:rsid w:val="00A10001"/>
    <w:rsid w:val="00A2241E"/>
    <w:rsid w:val="00A51B72"/>
    <w:rsid w:val="00A54E7B"/>
    <w:rsid w:val="00A733EE"/>
    <w:rsid w:val="00A774B1"/>
    <w:rsid w:val="00A812C6"/>
    <w:rsid w:val="00AC5D17"/>
    <w:rsid w:val="00B027AC"/>
    <w:rsid w:val="00B234E8"/>
    <w:rsid w:val="00B4267E"/>
    <w:rsid w:val="00B7193E"/>
    <w:rsid w:val="00BA3AC5"/>
    <w:rsid w:val="00BC3C8A"/>
    <w:rsid w:val="00BE4576"/>
    <w:rsid w:val="00BE7E14"/>
    <w:rsid w:val="00C13AAE"/>
    <w:rsid w:val="00C20123"/>
    <w:rsid w:val="00C33FA8"/>
    <w:rsid w:val="00C33FAA"/>
    <w:rsid w:val="00C3573B"/>
    <w:rsid w:val="00C6667A"/>
    <w:rsid w:val="00CA307C"/>
    <w:rsid w:val="00CA3F94"/>
    <w:rsid w:val="00CE2DE1"/>
    <w:rsid w:val="00D020C1"/>
    <w:rsid w:val="00D4075D"/>
    <w:rsid w:val="00D503FD"/>
    <w:rsid w:val="00DA790B"/>
    <w:rsid w:val="00E20C97"/>
    <w:rsid w:val="00EC1039"/>
    <w:rsid w:val="00EF7707"/>
    <w:rsid w:val="00F07BA9"/>
    <w:rsid w:val="00F101AD"/>
    <w:rsid w:val="00F243E6"/>
    <w:rsid w:val="00F50A28"/>
    <w:rsid w:val="00F53D34"/>
    <w:rsid w:val="00F6017E"/>
    <w:rsid w:val="00F639C4"/>
    <w:rsid w:val="00FB1858"/>
    <w:rsid w:val="00FC4482"/>
    <w:rsid w:val="00FC76BC"/>
    <w:rsid w:val="00FF7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D0C"/>
    <w:pPr>
      <w:widowControl w:val="0"/>
      <w:jc w:val="both"/>
    </w:pPr>
    <w:rPr>
      <w:kern w:val="2"/>
      <w:sz w:val="21"/>
      <w:szCs w:val="24"/>
    </w:rPr>
  </w:style>
  <w:style w:type="paragraph" w:styleId="1">
    <w:name w:val="heading 1"/>
    <w:basedOn w:val="a"/>
    <w:next w:val="a"/>
    <w:link w:val="1Char"/>
    <w:qFormat/>
    <w:rsid w:val="00102D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2D0C"/>
    <w:pPr>
      <w:pBdr>
        <w:bottom w:val="single" w:sz="6" w:space="1" w:color="auto"/>
      </w:pBdr>
      <w:tabs>
        <w:tab w:val="center" w:pos="4153"/>
        <w:tab w:val="right" w:pos="8306"/>
      </w:tabs>
      <w:snapToGrid w:val="0"/>
      <w:jc w:val="center"/>
    </w:pPr>
    <w:rPr>
      <w:rFonts w:ascii="华文行楷" w:eastAsia="华文行楷"/>
      <w:b/>
      <w:bCs/>
      <w:kern w:val="0"/>
      <w:sz w:val="18"/>
      <w:szCs w:val="18"/>
    </w:rPr>
  </w:style>
  <w:style w:type="character" w:customStyle="1" w:styleId="Char">
    <w:name w:val="页眉 Char"/>
    <w:basedOn w:val="a0"/>
    <w:link w:val="a3"/>
    <w:rsid w:val="00102D0C"/>
    <w:rPr>
      <w:rFonts w:ascii="华文行楷" w:eastAsia="华文行楷"/>
      <w:b/>
      <w:bCs/>
      <w:sz w:val="18"/>
      <w:szCs w:val="18"/>
    </w:rPr>
  </w:style>
  <w:style w:type="paragraph" w:styleId="a4">
    <w:name w:val="footer"/>
    <w:basedOn w:val="a"/>
    <w:link w:val="Char0"/>
    <w:uiPriority w:val="99"/>
    <w:rsid w:val="00102D0C"/>
    <w:pPr>
      <w:tabs>
        <w:tab w:val="center" w:pos="4153"/>
        <w:tab w:val="right" w:pos="8306"/>
      </w:tabs>
      <w:snapToGrid w:val="0"/>
      <w:jc w:val="left"/>
    </w:pPr>
    <w:rPr>
      <w:rFonts w:ascii="华文行楷" w:eastAsia="华文行楷"/>
      <w:b/>
      <w:bCs/>
      <w:kern w:val="0"/>
      <w:sz w:val="18"/>
      <w:szCs w:val="18"/>
    </w:rPr>
  </w:style>
  <w:style w:type="character" w:customStyle="1" w:styleId="Char0">
    <w:name w:val="页脚 Char"/>
    <w:basedOn w:val="a0"/>
    <w:link w:val="a4"/>
    <w:uiPriority w:val="99"/>
    <w:rsid w:val="00102D0C"/>
    <w:rPr>
      <w:rFonts w:ascii="华文行楷" w:eastAsia="华文行楷"/>
      <w:b/>
      <w:bCs/>
      <w:sz w:val="18"/>
      <w:szCs w:val="18"/>
    </w:rPr>
  </w:style>
  <w:style w:type="character" w:customStyle="1" w:styleId="1Char">
    <w:name w:val="标题 1 Char"/>
    <w:basedOn w:val="a0"/>
    <w:link w:val="1"/>
    <w:qFormat/>
    <w:rsid w:val="00102D0C"/>
    <w:rPr>
      <w:b/>
      <w:bCs/>
      <w:kern w:val="44"/>
      <w:sz w:val="44"/>
      <w:szCs w:val="44"/>
    </w:rPr>
  </w:style>
  <w:style w:type="character" w:styleId="a5">
    <w:name w:val="page number"/>
    <w:basedOn w:val="a0"/>
    <w:rsid w:val="00102D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650</Words>
  <Characters>3707</Characters>
  <Application>Microsoft Office Word</Application>
  <DocSecurity>0</DocSecurity>
  <Lines>30</Lines>
  <Paragraphs>8</Paragraphs>
  <ScaleCrop>false</ScaleCrop>
  <Company>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任利伟</dc:creator>
  <cp:keywords/>
  <dc:description/>
  <cp:lastModifiedBy>DJXY</cp:lastModifiedBy>
  <cp:revision>5</cp:revision>
  <dcterms:created xsi:type="dcterms:W3CDTF">2018-10-25T01:12:00Z</dcterms:created>
  <dcterms:modified xsi:type="dcterms:W3CDTF">2018-12-11T02:58:00Z</dcterms:modified>
</cp:coreProperties>
</file>