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widowControl/>
        <w:jc w:val="center"/>
        <w:rPr>
          <w:rFonts w:ascii="宋体"/>
          <w:color w:val="000000"/>
          <w:sz w:val="36"/>
          <w:szCs w:val="36"/>
        </w:rPr>
      </w:pPr>
      <w:r>
        <w:rPr>
          <w:rFonts w:ascii="黑体" w:hAnsi="宋体" w:eastAsia="黑体"/>
          <w:b/>
          <w:color w:val="000000"/>
          <w:spacing w:val="-4"/>
          <w:kern w:val="10"/>
          <w:sz w:val="36"/>
          <w:szCs w:val="36"/>
        </w:rPr>
        <w:t>2</w:t>
      </w:r>
      <w:r>
        <w:rPr>
          <w:rFonts w:ascii="黑体" w:hAnsi="宋体" w:eastAsia="黑体"/>
          <w:b/>
          <w:color w:val="000000"/>
          <w:sz w:val="36"/>
          <w:szCs w:val="36"/>
        </w:rPr>
        <w:t>01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6上海电气职工“匠心独具”创新大奖赛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参赛要求</w:t>
      </w:r>
    </w:p>
    <w:p>
      <w:pPr>
        <w:jc w:val="center"/>
        <w:rPr>
          <w:rFonts w:ascii="宋体"/>
          <w:b/>
          <w:bCs/>
          <w:color w:val="000000"/>
          <w:sz w:val="24"/>
        </w:rPr>
      </w:pPr>
    </w:p>
    <w:p>
      <w:pPr>
        <w:spacing w:line="360" w:lineRule="auto"/>
        <w:ind w:left="1079" w:leftChars="228" w:hanging="600" w:hanging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．大奖赛可以个人或项目组的形式参赛报名，当以小组为单位时，每个小组人数限定在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人以内（含5人）。</w:t>
      </w:r>
    </w:p>
    <w:p>
      <w:pPr>
        <w:spacing w:line="360" w:lineRule="auto"/>
        <w:ind w:left="959" w:leftChars="228" w:hanging="480" w:hanging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．</w:t>
      </w:r>
      <w:r>
        <w:rPr>
          <w:rFonts w:hint="eastAsia" w:ascii="宋体" w:hAnsi="宋体"/>
          <w:color w:val="000000"/>
          <w:sz w:val="24"/>
        </w:rPr>
        <w:t>每个参赛者或参赛小组可提交作品数量不限。</w:t>
      </w:r>
    </w:p>
    <w:p>
      <w:pPr>
        <w:spacing w:line="360" w:lineRule="auto"/>
        <w:ind w:left="479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>．</w:t>
      </w:r>
      <w:r>
        <w:rPr>
          <w:rFonts w:hint="eastAsia" w:ascii="宋体" w:hAnsi="宋体"/>
          <w:color w:val="000000"/>
          <w:sz w:val="24"/>
        </w:rPr>
        <w:t>提交的作品文件</w:t>
      </w:r>
      <w:r>
        <w:rPr>
          <w:rFonts w:ascii="宋体" w:hAnsi="宋体"/>
          <w:color w:val="000000"/>
          <w:sz w:val="24"/>
        </w:rPr>
        <w:t>包含以下内容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tabs>
          <w:tab w:val="left" w:pos="2040"/>
        </w:tabs>
        <w:spacing w:line="360" w:lineRule="auto"/>
        <w:ind w:left="2040" w:hanging="1331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更新报名表信息</w:t>
      </w:r>
    </w:p>
    <w:p>
      <w:pPr>
        <w:tabs>
          <w:tab w:val="left" w:pos="2040"/>
        </w:tabs>
        <w:spacing w:line="360" w:lineRule="auto"/>
        <w:ind w:left="2040" w:hanging="1331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）上传盖本单位工会章的电子报名表（JPG或PDF）</w:t>
      </w:r>
    </w:p>
    <w:p>
      <w:pPr>
        <w:tabs>
          <w:tab w:val="left" w:pos="2040"/>
        </w:tabs>
        <w:spacing w:line="360" w:lineRule="auto"/>
        <w:ind w:left="2040" w:hanging="1331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）作品报告</w:t>
      </w:r>
      <w:r>
        <w:rPr>
          <w:color w:val="000000"/>
          <w:sz w:val="24"/>
        </w:rPr>
        <w:t>Word</w:t>
      </w:r>
      <w:r>
        <w:rPr>
          <w:rFonts w:hint="eastAsia"/>
          <w:color w:val="000000"/>
          <w:sz w:val="24"/>
        </w:rPr>
        <w:t>文档（表格见附件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，报告页数控制在</w:t>
      </w:r>
      <w:r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页以内）</w:t>
      </w:r>
    </w:p>
    <w:p>
      <w:pPr>
        <w:tabs>
          <w:tab w:val="left" w:pos="2040"/>
        </w:tabs>
        <w:spacing w:line="360" w:lineRule="auto"/>
        <w:ind w:left="2040" w:hanging="1331"/>
        <w:rPr>
          <w:color w:val="000000"/>
          <w:sz w:val="24"/>
        </w:rPr>
      </w:pPr>
      <w:r>
        <w:rPr>
          <w:color w:val="000000"/>
          <w:sz w:val="24"/>
        </w:rPr>
        <w:t>4）PPT</w:t>
      </w:r>
      <w:r>
        <w:rPr>
          <w:rFonts w:hint="eastAsia"/>
          <w:color w:val="000000"/>
          <w:sz w:val="24"/>
        </w:rPr>
        <w:t>介绍（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分钟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展示、解说内容）</w:t>
      </w:r>
    </w:p>
    <w:p>
      <w:pPr>
        <w:spacing w:line="360" w:lineRule="auto"/>
        <w:ind w:left="1199" w:leftChars="571" w:firstLine="75" w:firstLineChars="31"/>
        <w:rPr>
          <w:rFonts w:asci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A</w:t>
      </w:r>
      <w:r>
        <w:rPr>
          <w:rFonts w:hint="eastAsia" w:ascii="宋体" w:hAnsi="宋体"/>
          <w:b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创新作品应具有详细明白的文字阐述，客观、真实的可行性分析和经济性分析，并添加相应的图片、表格、照片、效果图、工程图、动画、多媒体等展示方式作辅助说明，使评审专家小组能准确地理解作品所表达的含义（展示形式不限），若能制作虚拟模型或实物模型则更佳。</w:t>
      </w:r>
    </w:p>
    <w:p>
      <w:pPr>
        <w:spacing w:line="360" w:lineRule="auto"/>
        <w:ind w:left="1199" w:leftChars="571" w:firstLine="75" w:firstLineChars="31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B</w:t>
      </w:r>
      <w:r>
        <w:rPr>
          <w:rFonts w:hint="eastAsia" w:ascii="宋体" w:hAnsi="宋体"/>
          <w:b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可行性分析即指从技术角度分析该创新的可实现性；经济性分析即指从经济效益角度分析该创新的可操作性。</w:t>
      </w:r>
    </w:p>
    <w:p>
      <w:pPr>
        <w:pStyle w:val="7"/>
        <w:spacing w:line="360" w:lineRule="auto"/>
        <w:ind w:left="120" w:firstLine="588" w:firstLineChars="24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）视频文件（若有）</w:t>
      </w:r>
    </w:p>
    <w:p>
      <w:pPr>
        <w:spacing w:line="360" w:lineRule="auto"/>
        <w:ind w:left="1135" w:leftChars="338" w:hanging="425" w:hangingChars="177"/>
        <w:rPr>
          <w:color w:val="000000"/>
          <w:sz w:val="24"/>
        </w:rPr>
      </w:pP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）实物照片、效果图（</w:t>
      </w:r>
      <w:r>
        <w:rPr>
          <w:color w:val="000000"/>
          <w:sz w:val="24"/>
        </w:rPr>
        <w:t>PPT</w:t>
      </w:r>
      <w:r>
        <w:rPr>
          <w:rFonts w:hint="eastAsia"/>
          <w:color w:val="000000"/>
          <w:sz w:val="24"/>
        </w:rPr>
        <w:t>内使用的相关图片如有高像素原图，请另外单独上传，以便</w:t>
      </w:r>
      <w:r>
        <w:rPr>
          <w:color w:val="000000"/>
          <w:sz w:val="24"/>
        </w:rPr>
        <w:t>后期制作</w:t>
      </w:r>
      <w:r>
        <w:rPr>
          <w:rFonts w:hint="eastAsia"/>
          <w:color w:val="000000"/>
          <w:sz w:val="24"/>
        </w:rPr>
        <w:t>优秀作品集时有较好的效果图片）</w:t>
      </w:r>
    </w:p>
    <w:p>
      <w:pPr>
        <w:spacing w:line="360" w:lineRule="auto"/>
        <w:ind w:left="479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四</w:t>
      </w:r>
      <w:r>
        <w:rPr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评奖</w:t>
      </w:r>
    </w:p>
    <w:p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评分标准，专家</w:t>
      </w:r>
      <w:r>
        <w:rPr>
          <w:color w:val="000000"/>
          <w:sz w:val="24"/>
        </w:rPr>
        <w:t>现场评审。</w:t>
      </w:r>
    </w:p>
    <w:p>
      <w:pPr>
        <w:spacing w:line="360" w:lineRule="auto"/>
        <w:ind w:left="1079" w:leftChars="228" w:hanging="600" w:hangingChars="25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五 </w:t>
      </w:r>
      <w:r>
        <w:rPr>
          <w:rFonts w:hint="eastAsia" w:ascii="宋体" w:hAnsi="宋体"/>
          <w:b/>
          <w:color w:val="000000"/>
          <w:sz w:val="24"/>
        </w:rPr>
        <w:t>．</w:t>
      </w:r>
      <w:r>
        <w:rPr>
          <w:rFonts w:hint="eastAsia" w:ascii="宋体" w:hAnsi="宋体"/>
          <w:bCs/>
          <w:color w:val="000000"/>
          <w:sz w:val="24"/>
        </w:rPr>
        <w:t>为保证评选的公证性，作品中不得含有参赛者个人信息资料以及其</w:t>
      </w:r>
      <w:r>
        <w:rPr>
          <w:rFonts w:hint="eastAsia" w:ascii="宋体" w:hAnsi="宋体"/>
          <w:color w:val="000000"/>
          <w:sz w:val="24"/>
        </w:rPr>
        <w:t>他无关的标记符号。</w:t>
      </w:r>
    </w:p>
    <w:p>
      <w:pPr>
        <w:spacing w:line="360" w:lineRule="auto"/>
        <w:rPr>
          <w:rFonts w:ascii="宋体"/>
          <w:color w:val="000000"/>
          <w:sz w:val="24"/>
        </w:rPr>
      </w:pPr>
    </w:p>
    <w:p>
      <w:pPr>
        <w:spacing w:line="360" w:lineRule="auto"/>
        <w:rPr>
          <w:rFonts w:ascii="宋体"/>
          <w:color w:val="000000"/>
          <w:sz w:val="24"/>
        </w:rPr>
      </w:pPr>
    </w:p>
    <w:p>
      <w:pPr>
        <w:spacing w:line="360" w:lineRule="auto"/>
        <w:rPr>
          <w:rFonts w:ascii="宋体"/>
          <w:color w:val="000000"/>
          <w:sz w:val="24"/>
        </w:rPr>
      </w:pPr>
    </w:p>
    <w:p>
      <w:pPr>
        <w:spacing w:line="360" w:lineRule="auto"/>
        <w:rPr>
          <w:rFonts w:ascii="宋体"/>
          <w:color w:val="000000"/>
          <w:sz w:val="24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58" w:right="1466" w:bottom="1402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3CA8"/>
    <w:rsid w:val="1F453C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2016-06-03T04:37:00Z</dcterms:created>
  <dc:creator>fh</dc:creator>
  <cp:lastModifiedBy>fh</cp:lastModifiedBy>
  <dcterms:modified xsi:type="dcterms:W3CDTF">2016-06-03T04:40:46Z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